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w:t>
      </w:r>
      <w:r>
        <w:rPr>
          <w:rFonts w:hint="eastAsia" w:hAnsi="Calibri"/>
          <w:sz w:val="28"/>
          <w:szCs w:val="28"/>
          <w:u w:val="single"/>
          <w:lang w:val="en-US" w:eastAsia="zh-CN"/>
        </w:rPr>
        <w:t>4</w:t>
      </w:r>
      <w:r>
        <w:rPr>
          <w:rFonts w:hint="eastAsia" w:ascii="仿宋_GB2312" w:hAnsi="Calibri" w:eastAsia="仿宋_GB2312"/>
          <w:sz w:val="28"/>
          <w:szCs w:val="28"/>
          <w:u w:val="single"/>
          <w:lang w:val="en-US" w:eastAsia="zh-CN"/>
        </w:rPr>
        <w:t>年度普陀区加快发展</w:t>
      </w:r>
      <w:r>
        <w:rPr>
          <w:rFonts w:hint="eastAsia" w:hAnsi="Calibri"/>
          <w:sz w:val="28"/>
          <w:szCs w:val="28"/>
          <w:u w:val="single"/>
          <w:lang w:val="en-US" w:eastAsia="zh-CN"/>
        </w:rPr>
        <w:t>研发服务</w:t>
      </w:r>
      <w:r>
        <w:rPr>
          <w:rFonts w:hint="eastAsia" w:ascii="仿宋_GB2312" w:hAnsi="Calibri" w:eastAsia="仿宋_GB2312"/>
          <w:sz w:val="28"/>
          <w:szCs w:val="28"/>
          <w:u w:val="single"/>
          <w:lang w:val="en-US" w:eastAsia="zh-CN"/>
        </w:rPr>
        <w:t>产业专项</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764EC"/>
    <w:rsid w:val="0B6764EC"/>
    <w:rsid w:val="28811B3B"/>
    <w:rsid w:val="2DF36A06"/>
    <w:rsid w:val="354D5678"/>
    <w:rsid w:val="5DF5149E"/>
    <w:rsid w:val="9B6FF962"/>
    <w:rsid w:val="DFF3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2022-03-31T01:54:00Z</dcterms:created>
  <dc:creator>华为</dc:creator>
  <cp:lastModifiedBy>user</cp:lastModifiedBy>
  <dcterms:modified xsi:type="dcterms:W3CDTF">2024-01-15T15:28:19Z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4FCCEF381EFC4B4F8E515C525358B655</vt:lpwstr>
  </property>
</Properties>
</file>