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right"/>
        <w:rPr>
          <w:rFonts w:hint="eastAsia" w:ascii="Calibri" w:hAnsi="Calibri" w:eastAsia="仿宋_GB2312" w:cs="Calibri"/>
          <w:color w:val="000000"/>
          <w:sz w:val="32"/>
          <w:szCs w:val="32"/>
          <w:lang w:eastAsia="zh-CN"/>
        </w:rPr>
      </w:pPr>
      <w:r>
        <w:rPr>
          <w:rFonts w:hint="eastAsia" w:ascii="仿宋_GB2312" w:hAnsi="Calibri" w:eastAsia="仿宋_GB2312" w:cs="Calibri"/>
          <w:color w:val="000000"/>
          <w:sz w:val="28"/>
          <w:szCs w:val="28"/>
        </w:rPr>
        <w:t>编号：SHSSXZ0323-2026</w:t>
      </w:r>
      <w:bookmarkStart w:id="0" w:name="_GoBack"/>
      <w:bookmarkEnd w:id="0"/>
    </w:p>
    <w:p>
      <w:pPr>
        <w:autoSpaceDE/>
        <w:autoSpaceDN/>
        <w:spacing w:line="460" w:lineRule="exact"/>
        <w:jc w:val="center"/>
        <w:rPr>
          <w:rFonts w:hint="eastAsia" w:ascii="黑体" w:hAnsi="黑体" w:eastAsia="黑体" w:cs="Calibri"/>
          <w:color w:val="000000"/>
          <w:kern w:val="2"/>
          <w:sz w:val="30"/>
          <w:szCs w:val="30"/>
        </w:rPr>
      </w:pPr>
      <w:r>
        <w:rPr>
          <w:rFonts w:hint="eastAsia" w:ascii="黑体" w:hAnsi="黑体" w:eastAsia="黑体" w:cs="Calibri"/>
          <w:color w:val="000000"/>
          <w:kern w:val="2"/>
          <w:sz w:val="30"/>
          <w:szCs w:val="30"/>
        </w:rPr>
        <w:t>上海市产品质量监督抽查实施细则</w:t>
      </w:r>
    </w:p>
    <w:p>
      <w:pPr>
        <w:autoSpaceDE/>
        <w:autoSpaceDN/>
        <w:spacing w:line="460" w:lineRule="exact"/>
        <w:jc w:val="center"/>
        <w:rPr>
          <w:rFonts w:hint="eastAsia" w:ascii="黑体" w:hAnsi="黑体" w:eastAsia="黑体" w:cs="Calibri"/>
          <w:color w:val="000000"/>
          <w:kern w:val="2"/>
          <w:sz w:val="30"/>
          <w:szCs w:val="30"/>
        </w:rPr>
      </w:pPr>
      <w:r>
        <w:rPr>
          <w:rFonts w:hint="eastAsia" w:ascii="黑体" w:hAnsi="黑体" w:eastAsia="黑体" w:cs="Calibri"/>
          <w:color w:val="000000"/>
          <w:kern w:val="2"/>
          <w:sz w:val="30"/>
          <w:szCs w:val="30"/>
          <w:lang w:eastAsia="zh-CN"/>
        </w:rPr>
        <w:t>胶合板、细木工板</w:t>
      </w:r>
      <w:r>
        <w:rPr>
          <w:rFonts w:hint="eastAsia" w:ascii="黑体" w:hAnsi="黑体" w:eastAsia="黑体" w:cs="Calibri"/>
          <w:color w:val="000000"/>
          <w:kern w:val="2"/>
          <w:sz w:val="30"/>
          <w:szCs w:val="30"/>
        </w:rPr>
        <w:t>产品</w:t>
      </w:r>
    </w:p>
    <w:p>
      <w:pPr>
        <w:spacing w:line="460" w:lineRule="exact"/>
        <w:rPr>
          <w:rFonts w:ascii="黑体" w:hAnsi="黑体" w:eastAsia="黑体" w:cs="Calibri"/>
          <w:color w:val="000000"/>
          <w:sz w:val="21"/>
          <w:szCs w:val="21"/>
        </w:rPr>
      </w:pPr>
    </w:p>
    <w:p>
      <w:pPr>
        <w:spacing w:line="460" w:lineRule="exact"/>
        <w:rPr>
          <w:rFonts w:ascii="黑体" w:hAnsi="黑体" w:eastAsia="黑体" w:cs="Calibri"/>
          <w:color w:val="000000"/>
          <w:szCs w:val="21"/>
        </w:rPr>
      </w:pPr>
      <w:r>
        <w:rPr>
          <w:rFonts w:ascii="黑体" w:hAnsi="黑体" w:eastAsia="黑体" w:cs="Calibri"/>
          <w:color w:val="000000"/>
          <w:szCs w:val="21"/>
        </w:rPr>
        <w:t>1 抽样</w:t>
      </w:r>
      <w:r>
        <w:rPr>
          <w:rFonts w:hint="eastAsia" w:ascii="黑体" w:hAnsi="黑体" w:eastAsia="黑体" w:cs="Calibri"/>
          <w:color w:val="000000"/>
          <w:szCs w:val="21"/>
        </w:rPr>
        <w:t>方法</w:t>
      </w:r>
    </w:p>
    <w:p>
      <w:pPr>
        <w:spacing w:line="460" w:lineRule="exact"/>
        <w:ind w:firstLine="420" w:firstLineChars="200"/>
        <w:rPr>
          <w:rFonts w:hint="eastAsia" w:cs="Calibri"/>
          <w:color w:val="000000"/>
          <w:sz w:val="21"/>
          <w:szCs w:val="21"/>
        </w:rPr>
      </w:pPr>
      <w:r>
        <w:rPr>
          <w:rFonts w:hint="eastAsia" w:cs="Calibri"/>
          <w:color w:val="000000"/>
          <w:sz w:val="21"/>
          <w:szCs w:val="21"/>
        </w:rPr>
        <w:t>以随机方式在被抽样生产者、销售者的待销产品中抽取样品。</w:t>
      </w:r>
    </w:p>
    <w:p>
      <w:pPr>
        <w:spacing w:line="460" w:lineRule="exact"/>
        <w:ind w:firstLine="440" w:firstLineChars="200"/>
        <w:rPr>
          <w:rFonts w:hint="eastAsia" w:cs="Calibri"/>
          <w:color w:val="000000"/>
          <w:sz w:val="21"/>
          <w:szCs w:val="21"/>
        </w:rPr>
      </w:pPr>
      <w:r>
        <w:rPr>
          <w:rFonts w:hint="eastAsia" w:ascii="宋体" w:hAnsi="宋体" w:cs="Calibri"/>
          <w:color w:val="000000"/>
          <w:szCs w:val="21"/>
        </w:rPr>
        <w:t>每批次产品抽取样品2件，其中1件作为检验样品，1件作为备用样品。</w:t>
      </w:r>
    </w:p>
    <w:p>
      <w:pPr>
        <w:spacing w:line="460" w:lineRule="exact"/>
        <w:rPr>
          <w:rFonts w:ascii="黑体" w:hAnsi="黑体" w:eastAsia="黑体" w:cs="Calibri"/>
          <w:color w:val="000000"/>
          <w:szCs w:val="21"/>
        </w:rPr>
      </w:pPr>
      <w:r>
        <w:rPr>
          <w:rFonts w:ascii="黑体" w:hAnsi="黑体" w:eastAsia="黑体" w:cs="Calibri"/>
          <w:color w:val="000000"/>
          <w:szCs w:val="21"/>
        </w:rPr>
        <w:t>2 检</w:t>
      </w:r>
      <w:r>
        <w:rPr>
          <w:rFonts w:hint="eastAsia" w:ascii="黑体" w:hAnsi="黑体" w:eastAsia="黑体" w:cs="Calibri"/>
          <w:color w:val="000000"/>
          <w:szCs w:val="21"/>
        </w:rPr>
        <w:t>验方法与判定依据</w:t>
      </w:r>
    </w:p>
    <w:p>
      <w:pPr>
        <w:snapToGrid w:val="0"/>
        <w:spacing w:line="440" w:lineRule="exact"/>
        <w:jc w:val="center"/>
        <w:rPr>
          <w:color w:val="000000"/>
          <w:sz w:val="21"/>
          <w:szCs w:val="21"/>
        </w:rPr>
      </w:pPr>
      <w:r>
        <w:rPr>
          <w:rFonts w:hint="eastAsia"/>
          <w:color w:val="000000"/>
          <w:sz w:val="21"/>
          <w:szCs w:val="21"/>
        </w:rPr>
        <w:t>表1  胶合板</w:t>
      </w:r>
      <w:r>
        <w:rPr>
          <w:color w:val="000000"/>
          <w:sz w:val="21"/>
          <w:szCs w:val="21"/>
        </w:rPr>
        <w:t>产品</w:t>
      </w:r>
      <w:r>
        <w:rPr>
          <w:rFonts w:hint="eastAsia"/>
          <w:color w:val="000000"/>
          <w:sz w:val="21"/>
          <w:szCs w:val="21"/>
        </w:rPr>
        <w:t>检验项目</w:t>
      </w:r>
    </w:p>
    <w:tbl>
      <w:tblPr>
        <w:tblStyle w:val="4"/>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8"/>
        <w:gridCol w:w="1768"/>
        <w:gridCol w:w="2351"/>
        <w:gridCol w:w="2237"/>
        <w:gridCol w:w="2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rFonts w:cs="Calibri"/>
                <w:color w:val="000000"/>
                <w:sz w:val="21"/>
                <w:szCs w:val="21"/>
              </w:rPr>
            </w:pPr>
            <w:r>
              <w:rPr>
                <w:rFonts w:cs="Calibri"/>
                <w:color w:val="000000"/>
                <w:sz w:val="21"/>
                <w:szCs w:val="21"/>
              </w:rPr>
              <w:t>序号</w:t>
            </w:r>
          </w:p>
        </w:tc>
        <w:tc>
          <w:tcPr>
            <w:tcW w:w="964" w:type="pct"/>
            <w:vAlign w:val="center"/>
          </w:tcPr>
          <w:p>
            <w:pPr>
              <w:adjustRightInd w:val="0"/>
              <w:snapToGrid w:val="0"/>
              <w:jc w:val="center"/>
              <w:rPr>
                <w:rFonts w:cs="Calibri"/>
                <w:color w:val="000000"/>
                <w:sz w:val="21"/>
                <w:szCs w:val="21"/>
              </w:rPr>
            </w:pPr>
            <w:r>
              <w:rPr>
                <w:rFonts w:cs="Calibri"/>
                <w:color w:val="000000"/>
                <w:sz w:val="21"/>
                <w:szCs w:val="21"/>
              </w:rPr>
              <w:t>检</w:t>
            </w:r>
            <w:r>
              <w:rPr>
                <w:rFonts w:hint="eastAsia" w:cs="Calibri"/>
                <w:color w:val="000000"/>
                <w:sz w:val="21"/>
                <w:szCs w:val="21"/>
              </w:rPr>
              <w:t>验</w:t>
            </w:r>
            <w:r>
              <w:rPr>
                <w:rFonts w:cs="Calibri"/>
                <w:color w:val="000000"/>
                <w:sz w:val="21"/>
                <w:szCs w:val="21"/>
              </w:rPr>
              <w:t>项目</w:t>
            </w:r>
          </w:p>
        </w:tc>
        <w:tc>
          <w:tcPr>
            <w:tcW w:w="1282" w:type="pct"/>
            <w:vAlign w:val="center"/>
          </w:tcPr>
          <w:p>
            <w:pPr>
              <w:adjustRightInd w:val="0"/>
              <w:snapToGrid w:val="0"/>
              <w:jc w:val="center"/>
              <w:rPr>
                <w:rFonts w:cs="Calibri"/>
                <w:color w:val="000000"/>
                <w:sz w:val="21"/>
                <w:szCs w:val="21"/>
              </w:rPr>
            </w:pPr>
            <w:r>
              <w:rPr>
                <w:rFonts w:hint="eastAsia" w:cs="Calibri"/>
                <w:color w:val="000000"/>
                <w:sz w:val="21"/>
                <w:szCs w:val="21"/>
              </w:rPr>
              <w:t>检验方法</w:t>
            </w:r>
          </w:p>
        </w:tc>
        <w:tc>
          <w:tcPr>
            <w:tcW w:w="1220" w:type="pct"/>
            <w:vAlign w:val="center"/>
          </w:tcPr>
          <w:p>
            <w:pPr>
              <w:adjustRightInd w:val="0"/>
              <w:snapToGrid w:val="0"/>
              <w:jc w:val="center"/>
              <w:rPr>
                <w:rFonts w:cs="Calibri"/>
                <w:color w:val="000000"/>
                <w:sz w:val="21"/>
                <w:szCs w:val="21"/>
              </w:rPr>
            </w:pPr>
            <w:r>
              <w:rPr>
                <w:rFonts w:hint="eastAsia" w:cs="Calibri"/>
                <w:color w:val="000000"/>
                <w:sz w:val="21"/>
                <w:szCs w:val="21"/>
                <w:lang w:val="en-US" w:eastAsia="zh-CN"/>
              </w:rPr>
              <w:t>强制性</w:t>
            </w:r>
            <w:r>
              <w:rPr>
                <w:rFonts w:hint="eastAsia" w:cs="Calibri"/>
                <w:color w:val="000000"/>
                <w:sz w:val="21"/>
                <w:szCs w:val="21"/>
              </w:rPr>
              <w:t>质量要求</w:t>
            </w:r>
          </w:p>
        </w:tc>
        <w:tc>
          <w:tcPr>
            <w:tcW w:w="1218" w:type="pct"/>
            <w:vAlign w:val="center"/>
          </w:tcPr>
          <w:p>
            <w:pPr>
              <w:adjustRightInd w:val="0"/>
              <w:snapToGrid w:val="0"/>
              <w:jc w:val="center"/>
              <w:rPr>
                <w:rFonts w:hint="default" w:cs="Calibri"/>
                <w:color w:val="000000"/>
                <w:sz w:val="21"/>
                <w:szCs w:val="21"/>
                <w:lang w:val="en-US" w:eastAsia="zh-CN"/>
              </w:rPr>
            </w:pPr>
            <w:r>
              <w:rPr>
                <w:rFonts w:hint="eastAsia" w:cs="Calibri"/>
                <w:color w:val="000000"/>
                <w:sz w:val="21"/>
                <w:szCs w:val="21"/>
                <w:lang w:val="en-US" w:eastAsia="zh-CN"/>
              </w:rPr>
              <w:t>推荐性质量要求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color w:val="000000"/>
                <w:sz w:val="21"/>
                <w:szCs w:val="21"/>
              </w:rPr>
            </w:pPr>
            <w:r>
              <w:rPr>
                <w:rFonts w:hint="eastAsia"/>
                <w:color w:val="000000"/>
                <w:sz w:val="21"/>
                <w:szCs w:val="21"/>
              </w:rPr>
              <w:t>1</w:t>
            </w:r>
          </w:p>
        </w:tc>
        <w:tc>
          <w:tcPr>
            <w:tcW w:w="964" w:type="pct"/>
            <w:vAlign w:val="center"/>
          </w:tcPr>
          <w:p>
            <w:pPr>
              <w:adjustRightInd w:val="0"/>
              <w:snapToGrid w:val="0"/>
              <w:jc w:val="center"/>
              <w:rPr>
                <w:color w:val="000000"/>
                <w:sz w:val="21"/>
                <w:szCs w:val="21"/>
              </w:rPr>
            </w:pPr>
            <w:r>
              <w:rPr>
                <w:rFonts w:hint="eastAsia"/>
                <w:color w:val="000000"/>
                <w:sz w:val="21"/>
                <w:szCs w:val="21"/>
              </w:rPr>
              <w:t>含水率</w:t>
            </w:r>
          </w:p>
        </w:tc>
        <w:tc>
          <w:tcPr>
            <w:tcW w:w="1282" w:type="pct"/>
            <w:vAlign w:val="center"/>
          </w:tcPr>
          <w:p>
            <w:pPr>
              <w:adjustRightInd w:val="0"/>
              <w:snapToGrid w:val="0"/>
              <w:rPr>
                <w:rFonts w:hint="default" w:eastAsia="宋体"/>
                <w:sz w:val="21"/>
                <w:szCs w:val="21"/>
                <w:lang w:val="en-US" w:eastAsia="zh-CN"/>
              </w:rPr>
            </w:pPr>
            <w:r>
              <w:rPr>
                <w:sz w:val="21"/>
                <w:szCs w:val="21"/>
              </w:rPr>
              <w:t xml:space="preserve">GB/T </w:t>
            </w:r>
            <w:r>
              <w:rPr>
                <w:rFonts w:hint="eastAsia"/>
                <w:sz w:val="21"/>
                <w:szCs w:val="21"/>
                <w:lang w:val="en-US" w:eastAsia="zh-CN"/>
              </w:rPr>
              <w:t>17657-2013 4.3</w:t>
            </w:r>
          </w:p>
        </w:tc>
        <w:tc>
          <w:tcPr>
            <w:tcW w:w="1220" w:type="pct"/>
            <w:vAlign w:val="center"/>
          </w:tcPr>
          <w:p>
            <w:pPr>
              <w:adjustRightInd w:val="0"/>
              <w:snapToGrid w:val="0"/>
              <w:jc w:val="center"/>
              <w:rPr>
                <w:rFonts w:hint="eastAsia" w:eastAsia="宋体"/>
                <w:sz w:val="21"/>
                <w:szCs w:val="21"/>
                <w:lang w:eastAsia="zh-CN"/>
              </w:rPr>
            </w:pPr>
            <w:r>
              <w:rPr>
                <w:rFonts w:hint="eastAsia"/>
                <w:sz w:val="21"/>
                <w:szCs w:val="21"/>
                <w:lang w:eastAsia="zh-CN"/>
              </w:rPr>
              <w:t>/</w:t>
            </w:r>
          </w:p>
        </w:tc>
        <w:tc>
          <w:tcPr>
            <w:tcW w:w="1218"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9846-2015 </w:t>
            </w:r>
            <w:r>
              <w:rPr>
                <w:rFonts w:hint="eastAsia"/>
                <w:sz w:val="21"/>
                <w:szCs w:val="21"/>
                <w:lang w:val="en-US" w:eastAsia="zh-CN"/>
              </w:rPr>
              <w:t>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color w:val="000000"/>
                <w:sz w:val="21"/>
                <w:szCs w:val="21"/>
              </w:rPr>
            </w:pPr>
            <w:r>
              <w:rPr>
                <w:rFonts w:hint="eastAsia"/>
                <w:color w:val="000000"/>
                <w:sz w:val="21"/>
                <w:szCs w:val="21"/>
              </w:rPr>
              <w:t>2</w:t>
            </w:r>
          </w:p>
        </w:tc>
        <w:tc>
          <w:tcPr>
            <w:tcW w:w="964" w:type="pct"/>
            <w:vAlign w:val="center"/>
          </w:tcPr>
          <w:p>
            <w:pPr>
              <w:adjustRightInd w:val="0"/>
              <w:snapToGrid w:val="0"/>
              <w:jc w:val="center"/>
              <w:rPr>
                <w:color w:val="000000"/>
                <w:sz w:val="21"/>
                <w:szCs w:val="21"/>
              </w:rPr>
            </w:pPr>
            <w:r>
              <w:rPr>
                <w:rFonts w:hint="eastAsia"/>
                <w:color w:val="000000"/>
                <w:sz w:val="21"/>
                <w:szCs w:val="21"/>
              </w:rPr>
              <w:t>胶合强度</w:t>
            </w:r>
          </w:p>
        </w:tc>
        <w:tc>
          <w:tcPr>
            <w:tcW w:w="1282" w:type="pct"/>
            <w:vAlign w:val="center"/>
          </w:tcPr>
          <w:p>
            <w:pPr>
              <w:adjustRightInd w:val="0"/>
              <w:snapToGrid w:val="0"/>
              <w:rPr>
                <w:rFonts w:hint="default"/>
                <w:sz w:val="21"/>
                <w:szCs w:val="21"/>
                <w:lang w:val="en-US"/>
              </w:rPr>
            </w:pPr>
            <w:r>
              <w:rPr>
                <w:sz w:val="21"/>
                <w:szCs w:val="21"/>
              </w:rPr>
              <w:t xml:space="preserve">GB/T </w:t>
            </w:r>
            <w:r>
              <w:rPr>
                <w:rFonts w:hint="eastAsia"/>
                <w:sz w:val="21"/>
                <w:szCs w:val="21"/>
                <w:lang w:val="en-US" w:eastAsia="zh-CN"/>
              </w:rPr>
              <w:t>17657-2013 4.17</w:t>
            </w:r>
          </w:p>
        </w:tc>
        <w:tc>
          <w:tcPr>
            <w:tcW w:w="1220" w:type="pct"/>
            <w:vAlign w:val="center"/>
          </w:tcPr>
          <w:p>
            <w:pPr>
              <w:adjustRightInd w:val="0"/>
              <w:snapToGrid w:val="0"/>
              <w:jc w:val="center"/>
              <w:rPr>
                <w:rFonts w:hint="eastAsia" w:eastAsia="宋体"/>
                <w:sz w:val="21"/>
                <w:szCs w:val="21"/>
                <w:lang w:val="en-US" w:eastAsia="zh-CN"/>
              </w:rPr>
            </w:pPr>
            <w:r>
              <w:rPr>
                <w:rFonts w:hint="eastAsia"/>
                <w:sz w:val="21"/>
                <w:szCs w:val="21"/>
                <w:lang w:val="en-US" w:eastAsia="zh-CN"/>
              </w:rPr>
              <w:t>/</w:t>
            </w:r>
          </w:p>
        </w:tc>
        <w:tc>
          <w:tcPr>
            <w:tcW w:w="1218"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9846-2015 </w:t>
            </w:r>
            <w:r>
              <w:rPr>
                <w:rFonts w:hint="eastAsia"/>
                <w:sz w:val="21"/>
                <w:szCs w:val="21"/>
                <w:lang w:val="en-US" w:eastAsia="zh-CN"/>
              </w:rPr>
              <w:t>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rPr>
              <w:t>3</w:t>
            </w:r>
          </w:p>
        </w:tc>
        <w:tc>
          <w:tcPr>
            <w:tcW w:w="964" w:type="pct"/>
            <w:vAlign w:val="center"/>
          </w:tcPr>
          <w:p>
            <w:pPr>
              <w:adjustRightInd w:val="0"/>
              <w:snapToGrid w:val="0"/>
              <w:jc w:val="center"/>
              <w:rPr>
                <w:rFonts w:hint="eastAsia" w:eastAsia="宋体"/>
                <w:color w:val="000000"/>
                <w:sz w:val="21"/>
                <w:szCs w:val="21"/>
                <w:lang w:eastAsia="zh-CN"/>
              </w:rPr>
            </w:pPr>
            <w:r>
              <w:rPr>
                <w:rFonts w:hint="eastAsia"/>
                <w:color w:val="000000"/>
                <w:sz w:val="21"/>
                <w:szCs w:val="21"/>
                <w:lang w:eastAsia="zh-CN"/>
              </w:rPr>
              <w:t>浸渍剥离</w:t>
            </w:r>
          </w:p>
        </w:tc>
        <w:tc>
          <w:tcPr>
            <w:tcW w:w="1282" w:type="pct"/>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4.19</w:t>
            </w:r>
          </w:p>
        </w:tc>
        <w:tc>
          <w:tcPr>
            <w:tcW w:w="1220" w:type="pct"/>
            <w:vAlign w:val="center"/>
          </w:tcPr>
          <w:p>
            <w:pPr>
              <w:adjustRightInd w:val="0"/>
              <w:snapToGrid w:val="0"/>
              <w:jc w:val="center"/>
              <w:rPr>
                <w:rFonts w:hint="default" w:ascii="宋体" w:hAnsi="宋体" w:eastAsia="宋体" w:cs="宋体"/>
                <w:kern w:val="0"/>
                <w:sz w:val="21"/>
                <w:szCs w:val="21"/>
                <w:lang w:val="en-US" w:eastAsia="zh-CN" w:bidi="ar-SA"/>
              </w:rPr>
            </w:pPr>
            <w:r>
              <w:rPr>
                <w:rFonts w:hint="eastAsia" w:cs="宋体"/>
                <w:kern w:val="0"/>
                <w:sz w:val="21"/>
                <w:szCs w:val="21"/>
                <w:lang w:val="en-US" w:eastAsia="zh-CN" w:bidi="ar-SA"/>
              </w:rPr>
              <w:t>/</w:t>
            </w:r>
          </w:p>
        </w:tc>
        <w:tc>
          <w:tcPr>
            <w:tcW w:w="1218"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9846-2015 </w:t>
            </w:r>
            <w:r>
              <w:rPr>
                <w:rFonts w:hint="eastAsia"/>
                <w:sz w:val="21"/>
                <w:szCs w:val="21"/>
                <w:lang w:val="en-US" w:eastAsia="zh-CN"/>
              </w:rPr>
              <w:t>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rFonts w:hint="default" w:ascii="宋体" w:hAnsi="宋体" w:eastAsia="宋体" w:cs="宋体"/>
                <w:color w:val="000000"/>
                <w:kern w:val="0"/>
                <w:sz w:val="21"/>
                <w:szCs w:val="21"/>
                <w:lang w:val="en-US" w:eastAsia="zh-CN" w:bidi="ar-SA"/>
              </w:rPr>
            </w:pPr>
            <w:r>
              <w:rPr>
                <w:rFonts w:hint="eastAsia"/>
                <w:color w:val="000000"/>
                <w:sz w:val="21"/>
                <w:szCs w:val="21"/>
                <w:lang w:val="en-US" w:eastAsia="zh-CN"/>
              </w:rPr>
              <w:t>4</w:t>
            </w:r>
          </w:p>
        </w:tc>
        <w:tc>
          <w:tcPr>
            <w:tcW w:w="964" w:type="pct"/>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lang w:eastAsia="zh-CN"/>
              </w:rPr>
              <w:t>静曲强度</w:t>
            </w:r>
          </w:p>
        </w:tc>
        <w:tc>
          <w:tcPr>
            <w:tcW w:w="1282" w:type="pct"/>
            <w:vAlign w:val="center"/>
          </w:tcPr>
          <w:p>
            <w:pPr>
              <w:adjustRightInd w:val="0"/>
              <w:snapToGrid w:val="0"/>
              <w:rPr>
                <w:rFonts w:hint="eastAsia"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4.7</w:t>
            </w:r>
          </w:p>
        </w:tc>
        <w:tc>
          <w:tcPr>
            <w:tcW w:w="1220" w:type="pct"/>
            <w:vAlign w:val="center"/>
          </w:tcPr>
          <w:p>
            <w:pPr>
              <w:adjustRightInd w:val="0"/>
              <w:snapToGrid w:val="0"/>
              <w:jc w:val="center"/>
              <w:rPr>
                <w:rFonts w:hint="default" w:ascii="宋体" w:hAnsi="宋体" w:eastAsia="宋体" w:cs="宋体"/>
                <w:kern w:val="0"/>
                <w:sz w:val="21"/>
                <w:szCs w:val="21"/>
                <w:lang w:val="en-US" w:eastAsia="zh-CN" w:bidi="ar-SA"/>
              </w:rPr>
            </w:pPr>
            <w:r>
              <w:rPr>
                <w:rFonts w:hint="eastAsia" w:cs="宋体"/>
                <w:kern w:val="0"/>
                <w:sz w:val="21"/>
                <w:szCs w:val="21"/>
                <w:lang w:val="en-US" w:eastAsia="zh-CN" w:bidi="ar-SA"/>
              </w:rPr>
              <w:t>/</w:t>
            </w:r>
          </w:p>
        </w:tc>
        <w:tc>
          <w:tcPr>
            <w:tcW w:w="1218"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9846-2015 </w:t>
            </w:r>
            <w:r>
              <w:rPr>
                <w:rFonts w:hint="eastAsia"/>
                <w:sz w:val="21"/>
                <w:szCs w:val="21"/>
                <w:lang w:val="en-US" w:eastAsia="zh-CN"/>
              </w:rPr>
              <w:t>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rFonts w:hint="default" w:ascii="宋体" w:hAnsi="宋体" w:eastAsia="宋体" w:cs="宋体"/>
                <w:color w:val="000000"/>
                <w:kern w:val="0"/>
                <w:sz w:val="21"/>
                <w:szCs w:val="21"/>
                <w:lang w:val="en-US" w:eastAsia="zh-CN" w:bidi="ar-SA"/>
              </w:rPr>
            </w:pPr>
            <w:r>
              <w:rPr>
                <w:rFonts w:hint="eastAsia"/>
                <w:color w:val="000000"/>
                <w:sz w:val="21"/>
                <w:szCs w:val="21"/>
                <w:lang w:val="en-US" w:eastAsia="zh-CN"/>
              </w:rPr>
              <w:t>5</w:t>
            </w:r>
          </w:p>
        </w:tc>
        <w:tc>
          <w:tcPr>
            <w:tcW w:w="964" w:type="pct"/>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lang w:eastAsia="zh-CN"/>
              </w:rPr>
              <w:t>弹性模量</w:t>
            </w:r>
          </w:p>
        </w:tc>
        <w:tc>
          <w:tcPr>
            <w:tcW w:w="1282" w:type="pct"/>
            <w:vAlign w:val="center"/>
          </w:tcPr>
          <w:p>
            <w:pPr>
              <w:adjustRightInd w:val="0"/>
              <w:snapToGrid w:val="0"/>
              <w:rPr>
                <w:rFonts w:hint="eastAsia"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4.7</w:t>
            </w:r>
          </w:p>
        </w:tc>
        <w:tc>
          <w:tcPr>
            <w:tcW w:w="1220" w:type="pct"/>
            <w:vAlign w:val="center"/>
          </w:tcPr>
          <w:p>
            <w:pPr>
              <w:adjustRightInd w:val="0"/>
              <w:snapToGrid w:val="0"/>
              <w:jc w:val="center"/>
              <w:rPr>
                <w:rFonts w:hint="default" w:ascii="宋体" w:hAnsi="宋体" w:eastAsia="宋体" w:cs="宋体"/>
                <w:kern w:val="0"/>
                <w:sz w:val="21"/>
                <w:szCs w:val="21"/>
                <w:lang w:val="en-US" w:eastAsia="zh-CN" w:bidi="ar-SA"/>
              </w:rPr>
            </w:pPr>
            <w:r>
              <w:rPr>
                <w:rFonts w:hint="eastAsia" w:cs="宋体"/>
                <w:kern w:val="0"/>
                <w:sz w:val="21"/>
                <w:szCs w:val="21"/>
                <w:lang w:val="en-US" w:eastAsia="zh-CN" w:bidi="ar-SA"/>
              </w:rPr>
              <w:t>/</w:t>
            </w:r>
          </w:p>
        </w:tc>
        <w:tc>
          <w:tcPr>
            <w:tcW w:w="1218"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9846-2015 </w:t>
            </w:r>
            <w:r>
              <w:rPr>
                <w:rFonts w:hint="eastAsia"/>
                <w:sz w:val="21"/>
                <w:szCs w:val="21"/>
                <w:lang w:val="en-US" w:eastAsia="zh-CN"/>
              </w:rPr>
              <w:t>5.3.4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rFonts w:hint="default" w:eastAsia="宋体"/>
                <w:color w:val="000000"/>
                <w:sz w:val="21"/>
                <w:szCs w:val="21"/>
                <w:lang w:val="en-US" w:eastAsia="zh-CN"/>
              </w:rPr>
            </w:pPr>
            <w:r>
              <w:rPr>
                <w:rFonts w:hint="eastAsia"/>
                <w:color w:val="000000"/>
                <w:sz w:val="21"/>
                <w:szCs w:val="21"/>
                <w:lang w:val="en-US" w:eastAsia="zh-CN"/>
              </w:rPr>
              <w:t>6</w:t>
            </w:r>
          </w:p>
        </w:tc>
        <w:tc>
          <w:tcPr>
            <w:tcW w:w="964" w:type="pct"/>
            <w:vAlign w:val="center"/>
          </w:tcPr>
          <w:p>
            <w:pPr>
              <w:adjustRightInd w:val="0"/>
              <w:snapToGrid w:val="0"/>
              <w:jc w:val="center"/>
              <w:rPr>
                <w:color w:val="000000"/>
                <w:sz w:val="21"/>
                <w:szCs w:val="21"/>
              </w:rPr>
            </w:pPr>
            <w:r>
              <w:rPr>
                <w:rFonts w:hint="eastAsia"/>
                <w:color w:val="000000"/>
                <w:sz w:val="21"/>
                <w:szCs w:val="21"/>
              </w:rPr>
              <w:t>甲醛</w:t>
            </w:r>
            <w:r>
              <w:rPr>
                <w:color w:val="000000"/>
                <w:sz w:val="21"/>
                <w:szCs w:val="21"/>
              </w:rPr>
              <w:t>释放量</w:t>
            </w:r>
          </w:p>
        </w:tc>
        <w:tc>
          <w:tcPr>
            <w:tcW w:w="1282" w:type="pct"/>
            <w:vAlign w:val="center"/>
          </w:tcPr>
          <w:p>
            <w:pPr>
              <w:adjustRightInd w:val="0"/>
              <w:snapToGrid w:val="0"/>
              <w:jc w:val="center"/>
              <w:rPr>
                <w:color w:val="000000"/>
                <w:sz w:val="21"/>
                <w:szCs w:val="21"/>
              </w:rPr>
            </w:pPr>
            <w:r>
              <w:rPr>
                <w:rFonts w:hint="eastAsia"/>
                <w:color w:val="000000"/>
                <w:sz w:val="21"/>
                <w:szCs w:val="21"/>
              </w:rPr>
              <w:t xml:space="preserve">GB </w:t>
            </w:r>
            <w:r>
              <w:rPr>
                <w:color w:val="000000"/>
                <w:sz w:val="21"/>
                <w:szCs w:val="21"/>
              </w:rPr>
              <w:t>18580</w:t>
            </w:r>
          </w:p>
          <w:p>
            <w:pPr>
              <w:adjustRightInd w:val="0"/>
              <w:snapToGrid w:val="0"/>
              <w:jc w:val="center"/>
              <w:rPr>
                <w:rFonts w:hint="eastAsia"/>
                <w:color w:val="000000"/>
                <w:sz w:val="21"/>
                <w:szCs w:val="21"/>
              </w:rPr>
            </w:pPr>
            <w:r>
              <w:rPr>
                <w:rFonts w:hint="eastAsia"/>
                <w:color w:val="000000"/>
                <w:sz w:val="21"/>
                <w:szCs w:val="21"/>
              </w:rPr>
              <w:t>GB</w:t>
            </w:r>
            <w:r>
              <w:rPr>
                <w:rFonts w:hint="eastAsia"/>
                <w:color w:val="000000"/>
                <w:sz w:val="21"/>
                <w:szCs w:val="21"/>
                <w:lang w:val="en-US" w:eastAsia="zh-CN"/>
              </w:rPr>
              <w:t>/</w:t>
            </w:r>
            <w:r>
              <w:rPr>
                <w:rFonts w:hint="eastAsia"/>
                <w:color w:val="000000"/>
                <w:sz w:val="21"/>
                <w:szCs w:val="21"/>
              </w:rPr>
              <w:t>T 39600-2021</w:t>
            </w:r>
          </w:p>
        </w:tc>
        <w:tc>
          <w:tcPr>
            <w:tcW w:w="1220" w:type="pct"/>
            <w:vAlign w:val="center"/>
          </w:tcPr>
          <w:p>
            <w:pPr>
              <w:adjustRightInd w:val="0"/>
              <w:snapToGrid w:val="0"/>
              <w:jc w:val="center"/>
              <w:rPr>
                <w:color w:val="000000"/>
                <w:sz w:val="21"/>
                <w:szCs w:val="21"/>
              </w:rPr>
            </w:pPr>
            <w:r>
              <w:rPr>
                <w:rFonts w:hint="eastAsia"/>
                <w:color w:val="000000"/>
                <w:sz w:val="21"/>
                <w:szCs w:val="21"/>
              </w:rPr>
              <w:t xml:space="preserve">GB </w:t>
            </w:r>
            <w:r>
              <w:rPr>
                <w:color w:val="000000"/>
                <w:sz w:val="21"/>
                <w:szCs w:val="21"/>
              </w:rPr>
              <w:t>18580</w:t>
            </w:r>
          </w:p>
        </w:tc>
        <w:tc>
          <w:tcPr>
            <w:tcW w:w="1218" w:type="pct"/>
            <w:shd w:val="clear" w:color="auto" w:fill="auto"/>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rPr>
              <w:t>GB</w:t>
            </w:r>
            <w:r>
              <w:rPr>
                <w:rFonts w:hint="eastAsia"/>
                <w:color w:val="000000"/>
                <w:sz w:val="21"/>
                <w:szCs w:val="21"/>
                <w:lang w:val="en-US" w:eastAsia="zh-CN"/>
              </w:rPr>
              <w:t>/</w:t>
            </w:r>
            <w:r>
              <w:rPr>
                <w:rFonts w:hint="eastAsia"/>
                <w:color w:val="000000"/>
                <w:sz w:val="21"/>
                <w:szCs w:val="21"/>
              </w:rPr>
              <w:t>T 39600-2021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5" w:type="pct"/>
            <w:vAlign w:val="center"/>
          </w:tcPr>
          <w:p>
            <w:pPr>
              <w:adjustRightInd w:val="0"/>
              <w:snapToGrid w:val="0"/>
              <w:jc w:val="center"/>
              <w:rPr>
                <w:color w:val="000000"/>
                <w:sz w:val="21"/>
                <w:szCs w:val="21"/>
              </w:rPr>
            </w:pPr>
            <w:r>
              <w:rPr>
                <w:rFonts w:hint="eastAsia"/>
                <w:color w:val="000000"/>
                <w:sz w:val="21"/>
                <w:szCs w:val="21"/>
              </w:rPr>
              <w:t>说明</w:t>
            </w:r>
          </w:p>
        </w:tc>
        <w:tc>
          <w:tcPr>
            <w:tcW w:w="4684" w:type="pct"/>
            <w:gridSpan w:val="4"/>
            <w:vAlign w:val="center"/>
          </w:tcPr>
          <w:p>
            <w:pPr>
              <w:adjustRightInd w:val="0"/>
              <w:snapToGrid w:val="0"/>
              <w:rPr>
                <w:rFonts w:hint="eastAsia" w:cs="Calibri"/>
                <w:color w:val="000000"/>
                <w:sz w:val="21"/>
                <w:szCs w:val="21"/>
              </w:rPr>
            </w:pPr>
            <w:r>
              <w:rPr>
                <w:rFonts w:hint="eastAsia" w:cs="Calibri"/>
                <w:color w:val="000000"/>
                <w:sz w:val="21"/>
                <w:szCs w:val="21"/>
              </w:rPr>
              <w:t>法律法规、强制性标准、市场准入的相关规定是强制性质量要求；推荐性标准、标准中的非强制性条款的规定是推荐性质量要求；在产品或者其包装上，或者以产品说明、实物样品等方式表明的质量状况是明示质量要求。</w:t>
            </w:r>
          </w:p>
        </w:tc>
      </w:tr>
    </w:tbl>
    <w:p>
      <w:pPr>
        <w:snapToGrid w:val="0"/>
        <w:spacing w:line="440" w:lineRule="exact"/>
        <w:jc w:val="center"/>
        <w:rPr>
          <w:color w:val="000000"/>
          <w:sz w:val="21"/>
          <w:szCs w:val="21"/>
        </w:rPr>
      </w:pPr>
      <w:r>
        <w:rPr>
          <w:rFonts w:hint="eastAsia"/>
          <w:color w:val="000000"/>
          <w:sz w:val="21"/>
          <w:szCs w:val="21"/>
        </w:rPr>
        <w:t>表</w:t>
      </w:r>
      <w:r>
        <w:rPr>
          <w:rFonts w:hint="eastAsia"/>
          <w:color w:val="000000"/>
          <w:sz w:val="21"/>
          <w:szCs w:val="21"/>
          <w:lang w:val="en-US" w:eastAsia="zh-CN"/>
        </w:rPr>
        <w:t>2</w:t>
      </w:r>
      <w:r>
        <w:rPr>
          <w:rFonts w:hint="eastAsia"/>
          <w:color w:val="000000"/>
          <w:sz w:val="21"/>
          <w:szCs w:val="21"/>
        </w:rPr>
        <w:t xml:space="preserve">  </w:t>
      </w:r>
      <w:r>
        <w:rPr>
          <w:rFonts w:hint="eastAsia"/>
          <w:color w:val="000000"/>
          <w:sz w:val="21"/>
          <w:szCs w:val="21"/>
          <w:lang w:val="en-US" w:eastAsia="zh-CN"/>
        </w:rPr>
        <w:t>难燃</w:t>
      </w:r>
      <w:r>
        <w:rPr>
          <w:rFonts w:hint="eastAsia"/>
          <w:color w:val="000000"/>
          <w:sz w:val="21"/>
          <w:szCs w:val="21"/>
        </w:rPr>
        <w:t>胶合板</w:t>
      </w:r>
      <w:r>
        <w:rPr>
          <w:color w:val="000000"/>
          <w:sz w:val="21"/>
          <w:szCs w:val="21"/>
        </w:rPr>
        <w:t>产品</w:t>
      </w:r>
      <w:r>
        <w:rPr>
          <w:rFonts w:hint="eastAsia"/>
          <w:color w:val="000000"/>
          <w:sz w:val="21"/>
          <w:szCs w:val="21"/>
        </w:rPr>
        <w:t>检验项目</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0"/>
        <w:gridCol w:w="884"/>
        <w:gridCol w:w="2235"/>
        <w:gridCol w:w="1900"/>
        <w:gridCol w:w="1693"/>
        <w:gridCol w:w="1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rFonts w:cs="Calibri"/>
                <w:color w:val="000000"/>
                <w:sz w:val="21"/>
                <w:szCs w:val="21"/>
              </w:rPr>
            </w:pPr>
            <w:r>
              <w:rPr>
                <w:rFonts w:cs="Calibri"/>
                <w:color w:val="000000"/>
                <w:sz w:val="21"/>
                <w:szCs w:val="21"/>
              </w:rPr>
              <w:t>序号</w:t>
            </w:r>
          </w:p>
        </w:tc>
        <w:tc>
          <w:tcPr>
            <w:tcW w:w="1701" w:type="pct"/>
            <w:gridSpan w:val="2"/>
            <w:vAlign w:val="center"/>
          </w:tcPr>
          <w:p>
            <w:pPr>
              <w:adjustRightInd w:val="0"/>
              <w:snapToGrid w:val="0"/>
              <w:jc w:val="center"/>
              <w:rPr>
                <w:rFonts w:cs="Calibri"/>
                <w:color w:val="000000"/>
                <w:sz w:val="21"/>
                <w:szCs w:val="21"/>
              </w:rPr>
            </w:pPr>
            <w:r>
              <w:rPr>
                <w:rFonts w:cs="Calibri"/>
                <w:color w:val="000000"/>
                <w:sz w:val="21"/>
                <w:szCs w:val="21"/>
              </w:rPr>
              <w:t>检</w:t>
            </w:r>
            <w:r>
              <w:rPr>
                <w:rFonts w:hint="eastAsia" w:cs="Calibri"/>
                <w:color w:val="000000"/>
                <w:sz w:val="21"/>
                <w:szCs w:val="21"/>
              </w:rPr>
              <w:t>验</w:t>
            </w:r>
            <w:r>
              <w:rPr>
                <w:rFonts w:cs="Calibri"/>
                <w:color w:val="000000"/>
                <w:sz w:val="21"/>
                <w:szCs w:val="21"/>
              </w:rPr>
              <w:t>项目</w:t>
            </w:r>
          </w:p>
        </w:tc>
        <w:tc>
          <w:tcPr>
            <w:tcW w:w="1036" w:type="pct"/>
            <w:vAlign w:val="center"/>
          </w:tcPr>
          <w:p>
            <w:pPr>
              <w:adjustRightInd w:val="0"/>
              <w:snapToGrid w:val="0"/>
              <w:jc w:val="center"/>
              <w:rPr>
                <w:rFonts w:cs="Calibri"/>
                <w:color w:val="000000"/>
                <w:sz w:val="21"/>
                <w:szCs w:val="21"/>
              </w:rPr>
            </w:pPr>
            <w:r>
              <w:rPr>
                <w:rFonts w:hint="eastAsia" w:cs="Calibri"/>
                <w:color w:val="000000"/>
                <w:sz w:val="21"/>
                <w:szCs w:val="21"/>
              </w:rPr>
              <w:t>检验方法</w:t>
            </w:r>
          </w:p>
        </w:tc>
        <w:tc>
          <w:tcPr>
            <w:tcW w:w="923" w:type="pct"/>
            <w:vAlign w:val="center"/>
          </w:tcPr>
          <w:p>
            <w:pPr>
              <w:adjustRightInd w:val="0"/>
              <w:snapToGrid w:val="0"/>
              <w:jc w:val="center"/>
              <w:rPr>
                <w:rFonts w:cs="Calibri"/>
                <w:color w:val="000000"/>
                <w:sz w:val="21"/>
                <w:szCs w:val="21"/>
              </w:rPr>
            </w:pPr>
            <w:r>
              <w:rPr>
                <w:rFonts w:hint="eastAsia" w:cs="Calibri"/>
                <w:color w:val="000000"/>
                <w:sz w:val="21"/>
                <w:szCs w:val="21"/>
                <w:lang w:val="en-US" w:eastAsia="zh-CN"/>
              </w:rPr>
              <w:t>强制性</w:t>
            </w:r>
            <w:r>
              <w:rPr>
                <w:rFonts w:hint="eastAsia" w:cs="Calibri"/>
                <w:color w:val="000000"/>
                <w:sz w:val="21"/>
                <w:szCs w:val="21"/>
              </w:rPr>
              <w:t>质量要求</w:t>
            </w:r>
          </w:p>
        </w:tc>
        <w:tc>
          <w:tcPr>
            <w:tcW w:w="1025" w:type="pct"/>
            <w:vAlign w:val="center"/>
          </w:tcPr>
          <w:p>
            <w:pPr>
              <w:adjustRightInd w:val="0"/>
              <w:snapToGrid w:val="0"/>
              <w:jc w:val="center"/>
              <w:rPr>
                <w:rFonts w:hint="default" w:cs="Calibri"/>
                <w:color w:val="000000"/>
                <w:sz w:val="21"/>
                <w:szCs w:val="21"/>
                <w:lang w:val="en-US" w:eastAsia="zh-CN"/>
              </w:rPr>
            </w:pPr>
            <w:r>
              <w:rPr>
                <w:rFonts w:hint="eastAsia" w:cs="Calibri"/>
                <w:color w:val="000000"/>
                <w:sz w:val="21"/>
                <w:szCs w:val="21"/>
                <w:lang w:val="en-US" w:eastAsia="zh-CN"/>
              </w:rPr>
              <w:t>推荐性质量要求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color w:val="000000"/>
                <w:sz w:val="21"/>
                <w:szCs w:val="21"/>
              </w:rPr>
            </w:pPr>
            <w:r>
              <w:rPr>
                <w:rFonts w:hint="eastAsia"/>
                <w:color w:val="000000"/>
                <w:sz w:val="21"/>
                <w:szCs w:val="21"/>
              </w:rPr>
              <w:t>1</w:t>
            </w:r>
          </w:p>
        </w:tc>
        <w:tc>
          <w:tcPr>
            <w:tcW w:w="1701" w:type="pct"/>
            <w:gridSpan w:val="2"/>
            <w:vAlign w:val="center"/>
          </w:tcPr>
          <w:p>
            <w:pPr>
              <w:adjustRightInd w:val="0"/>
              <w:snapToGrid w:val="0"/>
              <w:jc w:val="center"/>
              <w:rPr>
                <w:color w:val="000000"/>
                <w:sz w:val="21"/>
                <w:szCs w:val="21"/>
              </w:rPr>
            </w:pPr>
            <w:r>
              <w:rPr>
                <w:rFonts w:hint="eastAsia"/>
                <w:color w:val="000000"/>
                <w:sz w:val="21"/>
                <w:szCs w:val="21"/>
              </w:rPr>
              <w:t>含水率</w:t>
            </w:r>
          </w:p>
        </w:tc>
        <w:tc>
          <w:tcPr>
            <w:tcW w:w="1036" w:type="pct"/>
            <w:vAlign w:val="center"/>
          </w:tcPr>
          <w:p>
            <w:pPr>
              <w:adjustRightInd w:val="0"/>
              <w:snapToGrid w:val="0"/>
              <w:rPr>
                <w:rFonts w:hint="default"/>
                <w:sz w:val="21"/>
                <w:szCs w:val="21"/>
                <w:lang w:val="en-US" w:eastAsia="zh-CN"/>
              </w:rPr>
            </w:pPr>
            <w:r>
              <w:rPr>
                <w:sz w:val="21"/>
                <w:szCs w:val="21"/>
              </w:rPr>
              <w:t xml:space="preserve">GB/T </w:t>
            </w:r>
            <w:r>
              <w:rPr>
                <w:rFonts w:hint="eastAsia"/>
                <w:sz w:val="21"/>
                <w:szCs w:val="21"/>
                <w:lang w:val="en-US" w:eastAsia="zh-CN"/>
              </w:rPr>
              <w:t>17657-2022 4.3</w:t>
            </w:r>
          </w:p>
        </w:tc>
        <w:tc>
          <w:tcPr>
            <w:tcW w:w="923" w:type="pct"/>
            <w:vAlign w:val="center"/>
          </w:tcPr>
          <w:p>
            <w:pPr>
              <w:adjustRightInd w:val="0"/>
              <w:snapToGrid w:val="0"/>
              <w:jc w:val="center"/>
              <w:rPr>
                <w:rFonts w:hint="eastAsia"/>
                <w:sz w:val="21"/>
                <w:szCs w:val="21"/>
                <w:lang w:eastAsia="zh-CN"/>
              </w:rPr>
            </w:pPr>
            <w:r>
              <w:rPr>
                <w:rFonts w:hint="eastAsia"/>
                <w:sz w:val="21"/>
                <w:szCs w:val="21"/>
                <w:lang w:eastAsia="zh-CN"/>
              </w:rPr>
              <w:t>/</w:t>
            </w:r>
          </w:p>
        </w:tc>
        <w:tc>
          <w:tcPr>
            <w:tcW w:w="1025" w:type="pct"/>
            <w:shd w:val="clear" w:color="auto" w:fill="auto"/>
            <w:vAlign w:val="center"/>
          </w:tcPr>
          <w:p>
            <w:pPr>
              <w:adjustRightInd w:val="0"/>
              <w:snapToGrid w:val="0"/>
              <w:rPr>
                <w:rFonts w:hint="default"/>
                <w:sz w:val="21"/>
                <w:szCs w:val="21"/>
                <w:lang w:val="en-US" w:eastAsia="zh-CN"/>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color w:val="000000"/>
                <w:sz w:val="21"/>
                <w:szCs w:val="21"/>
              </w:rPr>
            </w:pPr>
            <w:r>
              <w:rPr>
                <w:rFonts w:hint="eastAsia"/>
                <w:color w:val="000000"/>
                <w:sz w:val="21"/>
                <w:szCs w:val="21"/>
              </w:rPr>
              <w:t>2</w:t>
            </w:r>
          </w:p>
        </w:tc>
        <w:tc>
          <w:tcPr>
            <w:tcW w:w="1701" w:type="pct"/>
            <w:gridSpan w:val="2"/>
            <w:vAlign w:val="center"/>
          </w:tcPr>
          <w:p>
            <w:pPr>
              <w:adjustRightInd w:val="0"/>
              <w:snapToGrid w:val="0"/>
              <w:jc w:val="center"/>
              <w:rPr>
                <w:color w:val="000000"/>
                <w:sz w:val="21"/>
                <w:szCs w:val="21"/>
              </w:rPr>
            </w:pPr>
            <w:r>
              <w:rPr>
                <w:rFonts w:hint="eastAsia"/>
                <w:color w:val="000000"/>
                <w:sz w:val="21"/>
                <w:szCs w:val="21"/>
              </w:rPr>
              <w:t>胶合强度</w:t>
            </w:r>
          </w:p>
        </w:tc>
        <w:tc>
          <w:tcPr>
            <w:tcW w:w="1036" w:type="pct"/>
            <w:vAlign w:val="center"/>
          </w:tcPr>
          <w:p>
            <w:pPr>
              <w:adjustRightInd w:val="0"/>
              <w:snapToGrid w:val="0"/>
              <w:rPr>
                <w:rFonts w:hint="default"/>
                <w:sz w:val="21"/>
                <w:szCs w:val="21"/>
                <w:lang w:val="en-US"/>
              </w:rPr>
            </w:pPr>
            <w:r>
              <w:rPr>
                <w:sz w:val="21"/>
                <w:szCs w:val="21"/>
              </w:rPr>
              <w:t xml:space="preserve">GB/T </w:t>
            </w:r>
            <w:r>
              <w:rPr>
                <w:rFonts w:hint="eastAsia"/>
                <w:sz w:val="21"/>
                <w:szCs w:val="21"/>
                <w:lang w:val="en-US" w:eastAsia="zh-CN"/>
              </w:rPr>
              <w:t>17657-2022 4.17</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default"/>
                <w:sz w:val="21"/>
                <w:szCs w:val="21"/>
                <w:lang w:val="en-US" w:eastAsia="zh-CN"/>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11" w:type="pct"/>
            <w:vAlign w:val="center"/>
          </w:tcPr>
          <w:p>
            <w:pPr>
              <w:adjustRightInd w:val="0"/>
              <w:snapToGrid w:val="0"/>
              <w:jc w:val="center"/>
              <w:rPr>
                <w:rFonts w:hint="default" w:ascii="宋体" w:hAnsi="宋体" w:eastAsia="宋体" w:cs="宋体"/>
                <w:color w:val="000000"/>
                <w:kern w:val="0"/>
                <w:sz w:val="21"/>
                <w:szCs w:val="21"/>
                <w:lang w:val="en-US" w:eastAsia="zh-CN" w:bidi="ar-SA"/>
              </w:rPr>
            </w:pPr>
            <w:r>
              <w:rPr>
                <w:rFonts w:hint="eastAsia"/>
                <w:color w:val="000000"/>
                <w:sz w:val="21"/>
                <w:szCs w:val="21"/>
                <w:lang w:val="en-US" w:eastAsia="zh-CN"/>
              </w:rPr>
              <w:t>3</w:t>
            </w:r>
          </w:p>
        </w:tc>
        <w:tc>
          <w:tcPr>
            <w:tcW w:w="1701" w:type="pct"/>
            <w:gridSpan w:val="2"/>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lang w:eastAsia="zh-CN"/>
              </w:rPr>
              <w:t>静曲强度</w:t>
            </w:r>
          </w:p>
        </w:tc>
        <w:tc>
          <w:tcPr>
            <w:tcW w:w="1036" w:type="pct"/>
            <w:vAlign w:val="center"/>
          </w:tcPr>
          <w:p>
            <w:pPr>
              <w:adjustRightInd w:val="0"/>
              <w:snapToGrid w:val="0"/>
              <w:rPr>
                <w:rFonts w:hint="eastAsia"/>
                <w:sz w:val="21"/>
                <w:szCs w:val="21"/>
                <w:lang w:val="en-US" w:eastAsia="zh-CN"/>
              </w:rPr>
            </w:pPr>
            <w:r>
              <w:rPr>
                <w:sz w:val="21"/>
                <w:szCs w:val="21"/>
              </w:rPr>
              <w:t xml:space="preserve">GB/T </w:t>
            </w:r>
            <w:r>
              <w:rPr>
                <w:rFonts w:hint="eastAsia"/>
                <w:sz w:val="21"/>
                <w:szCs w:val="21"/>
                <w:lang w:val="en-US" w:eastAsia="zh-CN"/>
              </w:rPr>
              <w:t>17657-2022 4.7</w:t>
            </w:r>
          </w:p>
        </w:tc>
        <w:tc>
          <w:tcPr>
            <w:tcW w:w="923" w:type="pct"/>
            <w:vAlign w:val="center"/>
          </w:tcPr>
          <w:p>
            <w:pPr>
              <w:adjustRightInd w:val="0"/>
              <w:snapToGrid w:val="0"/>
              <w:jc w:val="center"/>
              <w:rPr>
                <w:rFonts w:hint="default"/>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default"/>
                <w:sz w:val="21"/>
                <w:szCs w:val="21"/>
                <w:lang w:val="en-US" w:eastAsia="zh-CN"/>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rFonts w:hint="default" w:ascii="宋体" w:hAnsi="宋体" w:eastAsia="宋体" w:cs="宋体"/>
                <w:color w:val="000000"/>
                <w:kern w:val="0"/>
                <w:sz w:val="21"/>
                <w:szCs w:val="21"/>
                <w:lang w:val="en-US" w:eastAsia="zh-CN" w:bidi="ar-SA"/>
              </w:rPr>
            </w:pPr>
            <w:r>
              <w:rPr>
                <w:rFonts w:hint="eastAsia"/>
                <w:color w:val="000000"/>
                <w:sz w:val="21"/>
                <w:szCs w:val="21"/>
                <w:lang w:val="en-US" w:eastAsia="zh-CN"/>
              </w:rPr>
              <w:t>4</w:t>
            </w:r>
          </w:p>
        </w:tc>
        <w:tc>
          <w:tcPr>
            <w:tcW w:w="1701" w:type="pct"/>
            <w:gridSpan w:val="2"/>
            <w:vAlign w:val="center"/>
          </w:tcPr>
          <w:p>
            <w:pPr>
              <w:adjustRightInd w:val="0"/>
              <w:snapToGrid w:val="0"/>
              <w:jc w:val="center"/>
              <w:rPr>
                <w:rFonts w:hint="eastAsia" w:ascii="宋体" w:hAnsi="宋体" w:eastAsia="宋体" w:cs="宋体"/>
                <w:color w:val="000000"/>
                <w:kern w:val="0"/>
                <w:sz w:val="21"/>
                <w:szCs w:val="21"/>
                <w:lang w:val="en-US" w:eastAsia="zh-CN" w:bidi="ar-SA"/>
              </w:rPr>
            </w:pPr>
            <w:r>
              <w:rPr>
                <w:rFonts w:hint="eastAsia"/>
                <w:color w:val="000000"/>
                <w:sz w:val="21"/>
                <w:szCs w:val="21"/>
                <w:lang w:eastAsia="zh-CN"/>
              </w:rPr>
              <w:t>弹性模量</w:t>
            </w:r>
          </w:p>
        </w:tc>
        <w:tc>
          <w:tcPr>
            <w:tcW w:w="1036" w:type="pct"/>
            <w:vAlign w:val="center"/>
          </w:tcPr>
          <w:p>
            <w:pPr>
              <w:adjustRightInd w:val="0"/>
              <w:snapToGrid w:val="0"/>
              <w:rPr>
                <w:rFonts w:hint="eastAsia"/>
                <w:sz w:val="21"/>
                <w:szCs w:val="21"/>
                <w:lang w:val="en-US" w:eastAsia="zh-CN"/>
              </w:rPr>
            </w:pPr>
            <w:r>
              <w:rPr>
                <w:sz w:val="21"/>
                <w:szCs w:val="21"/>
              </w:rPr>
              <w:t xml:space="preserve">GB/T </w:t>
            </w:r>
            <w:r>
              <w:rPr>
                <w:rFonts w:hint="eastAsia"/>
                <w:sz w:val="21"/>
                <w:szCs w:val="21"/>
                <w:lang w:val="en-US" w:eastAsia="zh-CN"/>
              </w:rPr>
              <w:t>17657-2022 4.7</w:t>
            </w:r>
          </w:p>
        </w:tc>
        <w:tc>
          <w:tcPr>
            <w:tcW w:w="923" w:type="pct"/>
            <w:vAlign w:val="center"/>
          </w:tcPr>
          <w:p>
            <w:pPr>
              <w:adjustRightInd w:val="0"/>
              <w:snapToGrid w:val="0"/>
              <w:jc w:val="center"/>
              <w:rPr>
                <w:rFonts w:hint="default"/>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default"/>
                <w:sz w:val="21"/>
                <w:szCs w:val="21"/>
                <w:lang w:val="en-US" w:eastAsia="zh-CN"/>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rFonts w:hint="default" w:eastAsia="宋体"/>
                <w:color w:val="000000"/>
                <w:sz w:val="21"/>
                <w:szCs w:val="21"/>
                <w:lang w:val="en-US" w:eastAsia="zh-CN"/>
              </w:rPr>
            </w:pPr>
            <w:r>
              <w:rPr>
                <w:rFonts w:hint="eastAsia"/>
                <w:color w:val="000000"/>
                <w:sz w:val="21"/>
                <w:szCs w:val="21"/>
                <w:lang w:val="en-US" w:eastAsia="zh-CN"/>
              </w:rPr>
              <w:t>5</w:t>
            </w:r>
          </w:p>
        </w:tc>
        <w:tc>
          <w:tcPr>
            <w:tcW w:w="1701" w:type="pct"/>
            <w:gridSpan w:val="2"/>
            <w:vAlign w:val="center"/>
          </w:tcPr>
          <w:p>
            <w:pPr>
              <w:adjustRightInd w:val="0"/>
              <w:snapToGrid w:val="0"/>
              <w:jc w:val="center"/>
              <w:rPr>
                <w:color w:val="000000"/>
                <w:sz w:val="21"/>
                <w:szCs w:val="21"/>
              </w:rPr>
            </w:pPr>
            <w:r>
              <w:rPr>
                <w:rFonts w:hint="eastAsia"/>
                <w:color w:val="000000"/>
                <w:sz w:val="21"/>
                <w:szCs w:val="21"/>
              </w:rPr>
              <w:t>甲醛</w:t>
            </w:r>
            <w:r>
              <w:rPr>
                <w:color w:val="000000"/>
                <w:sz w:val="21"/>
                <w:szCs w:val="21"/>
              </w:rPr>
              <w:t>释放量</w:t>
            </w:r>
          </w:p>
        </w:tc>
        <w:tc>
          <w:tcPr>
            <w:tcW w:w="1036" w:type="pct"/>
            <w:vAlign w:val="center"/>
          </w:tcPr>
          <w:p>
            <w:pPr>
              <w:adjustRightInd w:val="0"/>
              <w:snapToGrid w:val="0"/>
              <w:rPr>
                <w:sz w:val="21"/>
                <w:szCs w:val="21"/>
              </w:rPr>
            </w:pPr>
            <w:r>
              <w:rPr>
                <w:rFonts w:hint="eastAsia"/>
                <w:sz w:val="21"/>
                <w:szCs w:val="21"/>
              </w:rPr>
              <w:t xml:space="preserve">GB </w:t>
            </w:r>
            <w:r>
              <w:rPr>
                <w:sz w:val="21"/>
                <w:szCs w:val="21"/>
              </w:rPr>
              <w:t>18580</w:t>
            </w:r>
          </w:p>
          <w:p>
            <w:pPr>
              <w:adjustRightInd w:val="0"/>
              <w:snapToGrid w:val="0"/>
              <w:rPr>
                <w:rFonts w:hint="default"/>
                <w:sz w:val="21"/>
                <w:szCs w:val="21"/>
                <w:lang w:val="en-US" w:eastAsia="zh-CN"/>
              </w:rPr>
            </w:pPr>
            <w:r>
              <w:rPr>
                <w:rFonts w:hint="eastAsia"/>
                <w:sz w:val="21"/>
                <w:szCs w:val="21"/>
              </w:rPr>
              <w:t>GB</w:t>
            </w:r>
            <w:r>
              <w:rPr>
                <w:rFonts w:hint="eastAsia"/>
                <w:sz w:val="21"/>
                <w:szCs w:val="21"/>
                <w:lang w:val="en-US" w:eastAsia="zh-CN"/>
              </w:rPr>
              <w:t>/</w:t>
            </w:r>
            <w:r>
              <w:rPr>
                <w:rFonts w:hint="eastAsia"/>
                <w:sz w:val="21"/>
                <w:szCs w:val="21"/>
              </w:rPr>
              <w:t>T 39600-2021</w:t>
            </w:r>
          </w:p>
        </w:tc>
        <w:tc>
          <w:tcPr>
            <w:tcW w:w="923" w:type="pct"/>
            <w:vAlign w:val="center"/>
          </w:tcPr>
          <w:p>
            <w:pPr>
              <w:adjustRightInd w:val="0"/>
              <w:snapToGrid w:val="0"/>
              <w:jc w:val="center"/>
              <w:rPr>
                <w:sz w:val="21"/>
                <w:szCs w:val="21"/>
              </w:rPr>
            </w:pPr>
            <w:r>
              <w:rPr>
                <w:rFonts w:hint="eastAsia"/>
                <w:sz w:val="21"/>
                <w:szCs w:val="21"/>
              </w:rPr>
              <w:t xml:space="preserve">GB </w:t>
            </w:r>
            <w:r>
              <w:rPr>
                <w:sz w:val="21"/>
                <w:szCs w:val="21"/>
              </w:rPr>
              <w:t>18580</w:t>
            </w:r>
          </w:p>
        </w:tc>
        <w:tc>
          <w:tcPr>
            <w:tcW w:w="1025" w:type="pct"/>
            <w:shd w:val="clear" w:color="auto" w:fill="auto"/>
            <w:vAlign w:val="center"/>
          </w:tcPr>
          <w:p>
            <w:pPr>
              <w:adjustRightInd w:val="0"/>
              <w:snapToGrid w:val="0"/>
              <w:rPr>
                <w:rFonts w:hint="eastAsia"/>
                <w:sz w:val="21"/>
                <w:szCs w:val="21"/>
                <w:lang w:val="en-US" w:eastAsia="zh-CN"/>
              </w:rPr>
            </w:pPr>
            <w:r>
              <w:rPr>
                <w:rFonts w:hint="eastAsia"/>
                <w:sz w:val="21"/>
                <w:szCs w:val="21"/>
              </w:rPr>
              <w:t>GB</w:t>
            </w:r>
            <w:r>
              <w:rPr>
                <w:rFonts w:hint="eastAsia"/>
                <w:sz w:val="21"/>
                <w:szCs w:val="21"/>
                <w:lang w:val="en-US" w:eastAsia="zh-CN"/>
              </w:rPr>
              <w:t>/</w:t>
            </w:r>
            <w:r>
              <w:rPr>
                <w:rFonts w:hint="eastAsia"/>
                <w:sz w:val="21"/>
                <w:szCs w:val="21"/>
              </w:rPr>
              <w:t>T 39600-2021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rFonts w:hint="default"/>
                <w:color w:val="000000"/>
                <w:sz w:val="21"/>
                <w:szCs w:val="21"/>
                <w:lang w:val="en-US" w:eastAsia="zh-CN"/>
              </w:rPr>
            </w:pPr>
            <w:r>
              <w:rPr>
                <w:rFonts w:hint="eastAsia"/>
                <w:color w:val="000000"/>
                <w:sz w:val="21"/>
                <w:szCs w:val="21"/>
                <w:lang w:val="en-US" w:eastAsia="zh-CN"/>
              </w:rPr>
              <w:t>6</w:t>
            </w:r>
          </w:p>
        </w:tc>
        <w:tc>
          <w:tcPr>
            <w:tcW w:w="1701" w:type="pct"/>
            <w:gridSpan w:val="2"/>
            <w:vAlign w:val="center"/>
          </w:tcPr>
          <w:p>
            <w:pPr>
              <w:adjustRightInd w:val="0"/>
              <w:snapToGrid w:val="0"/>
              <w:jc w:val="center"/>
              <w:rPr>
                <w:rFonts w:hint="default" w:eastAsia="宋体"/>
                <w:color w:val="000000"/>
                <w:sz w:val="21"/>
                <w:szCs w:val="21"/>
                <w:lang w:val="en-US" w:eastAsia="zh-CN"/>
              </w:rPr>
            </w:pPr>
            <w:r>
              <w:rPr>
                <w:rFonts w:hint="eastAsia"/>
                <w:color w:val="000000"/>
                <w:sz w:val="21"/>
                <w:szCs w:val="21"/>
                <w:lang w:val="en-US" w:eastAsia="zh-CN"/>
              </w:rPr>
              <w:t>表面胶合强度</w:t>
            </w:r>
          </w:p>
        </w:tc>
        <w:tc>
          <w:tcPr>
            <w:tcW w:w="1036" w:type="pct"/>
            <w:vAlign w:val="center"/>
          </w:tcPr>
          <w:p>
            <w:pPr>
              <w:adjustRightInd w:val="0"/>
              <w:snapToGrid w:val="0"/>
              <w:rPr>
                <w:rFonts w:hint="default"/>
                <w:sz w:val="21"/>
                <w:szCs w:val="21"/>
                <w:lang w:val="en-US"/>
              </w:rPr>
            </w:pPr>
            <w:r>
              <w:rPr>
                <w:sz w:val="21"/>
                <w:szCs w:val="21"/>
              </w:rPr>
              <w:t xml:space="preserve">GB/T </w:t>
            </w:r>
            <w:r>
              <w:rPr>
                <w:rFonts w:hint="eastAsia"/>
                <w:sz w:val="21"/>
                <w:szCs w:val="21"/>
                <w:lang w:val="en-US" w:eastAsia="zh-CN"/>
              </w:rPr>
              <w:t>17657-2022 4.16</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eastAsia"/>
                <w:sz w:val="21"/>
                <w:szCs w:val="21"/>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11" w:type="pct"/>
            <w:vMerge w:val="restart"/>
            <w:vAlign w:val="center"/>
          </w:tcPr>
          <w:p>
            <w:pPr>
              <w:adjustRightInd w:val="0"/>
              <w:snapToGrid w:val="0"/>
              <w:jc w:val="center"/>
              <w:rPr>
                <w:rFonts w:hint="default"/>
                <w:color w:val="000000"/>
                <w:sz w:val="21"/>
                <w:szCs w:val="21"/>
                <w:lang w:val="en-US" w:eastAsia="zh-CN"/>
              </w:rPr>
            </w:pPr>
            <w:r>
              <w:rPr>
                <w:rFonts w:hint="eastAsia"/>
                <w:color w:val="000000"/>
                <w:sz w:val="21"/>
                <w:szCs w:val="21"/>
                <w:lang w:val="en-US" w:eastAsia="zh-CN"/>
              </w:rPr>
              <w:t>7</w:t>
            </w:r>
          </w:p>
        </w:tc>
        <w:tc>
          <w:tcPr>
            <w:tcW w:w="482" w:type="pct"/>
            <w:vMerge w:val="restart"/>
            <w:vAlign w:val="center"/>
          </w:tcPr>
          <w:p>
            <w:pPr>
              <w:adjustRightInd w:val="0"/>
              <w:snapToGrid w:val="0"/>
              <w:jc w:val="center"/>
              <w:rPr>
                <w:rFonts w:hint="eastAsia"/>
                <w:color w:val="000000"/>
                <w:sz w:val="21"/>
                <w:szCs w:val="21"/>
                <w:lang w:val="en-US" w:eastAsia="zh-CN"/>
              </w:rPr>
            </w:pPr>
            <w:r>
              <w:rPr>
                <w:rFonts w:hint="default" w:ascii="Times New Roman" w:hAnsi="Times New Roman" w:eastAsia="宋体" w:cs="Times New Roman"/>
                <w:color w:val="000000"/>
                <w:szCs w:val="21"/>
              </w:rPr>
              <w:t>燃烧性能</w:t>
            </w:r>
          </w:p>
        </w:tc>
        <w:tc>
          <w:tcPr>
            <w:tcW w:w="1219" w:type="pct"/>
            <w:shd w:val="clear" w:color="auto" w:fill="auto"/>
            <w:vAlign w:val="center"/>
          </w:tcPr>
          <w:p>
            <w:pPr>
              <w:spacing w:line="300" w:lineRule="exact"/>
              <w:jc w:val="center"/>
              <w:textAlignment w:val="auto"/>
              <w:rPr>
                <w:rFonts w:hint="default" w:ascii="Times New Roman" w:hAnsi="Times New Roman" w:eastAsia="宋体" w:cs="Times New Roman"/>
                <w:color w:val="000000"/>
                <w:kern w:val="0"/>
                <w:sz w:val="22"/>
                <w:szCs w:val="21"/>
                <w:lang w:val="en-US" w:eastAsia="zh-CN" w:bidi="ar-SA"/>
              </w:rPr>
            </w:pPr>
            <w:r>
              <w:rPr>
                <w:rFonts w:hint="default" w:ascii="Times New Roman" w:hAnsi="Times New Roman" w:eastAsia="宋体" w:cs="Times New Roman"/>
                <w:color w:val="000000"/>
                <w:szCs w:val="21"/>
              </w:rPr>
              <w:t>燃烧增长速率指数</w:t>
            </w:r>
          </w:p>
        </w:tc>
        <w:tc>
          <w:tcPr>
            <w:tcW w:w="1036" w:type="pct"/>
            <w:shd w:val="clear" w:color="auto" w:fill="auto"/>
            <w:vAlign w:val="center"/>
          </w:tcPr>
          <w:p>
            <w:pPr>
              <w:adjustRightInd w:val="0"/>
              <w:snapToGrid w:val="0"/>
              <w:rPr>
                <w:rFonts w:hint="default"/>
                <w:sz w:val="21"/>
                <w:szCs w:val="21"/>
                <w:lang w:val="en-US" w:eastAsia="zh-CN"/>
              </w:rPr>
            </w:pPr>
            <w:r>
              <w:rPr>
                <w:rFonts w:hint="eastAsia"/>
                <w:sz w:val="21"/>
                <w:szCs w:val="21"/>
                <w:lang w:val="en-US" w:eastAsia="zh-CN"/>
              </w:rPr>
              <w:t>GB/T 20284-2006</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default"/>
                <w:sz w:val="21"/>
                <w:szCs w:val="21"/>
                <w:lang w:val="en-US"/>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lang w:val="en-US" w:eastAsia="zh-CN"/>
              </w:rPr>
            </w:pPr>
          </w:p>
        </w:tc>
        <w:tc>
          <w:tcPr>
            <w:tcW w:w="1219" w:type="pct"/>
            <w:shd w:val="clear" w:color="auto" w:fill="auto"/>
            <w:vAlign w:val="center"/>
          </w:tcPr>
          <w:p>
            <w:pPr>
              <w:spacing w:line="300" w:lineRule="exact"/>
              <w:jc w:val="center"/>
              <w:textAlignment w:val="auto"/>
              <w:rPr>
                <w:rFonts w:hint="eastAsia" w:ascii="Times New Roman" w:hAnsi="Times New Roman" w:eastAsia="宋体" w:cs="Times New Roman"/>
                <w:color w:val="000000"/>
                <w:kern w:val="0"/>
                <w:sz w:val="22"/>
                <w:szCs w:val="21"/>
                <w:lang w:val="en-US" w:eastAsia="zh-CN" w:bidi="ar-SA"/>
              </w:rPr>
            </w:pPr>
            <w:r>
              <w:rPr>
                <w:rFonts w:hint="default" w:ascii="Times New Roman" w:hAnsi="Times New Roman" w:eastAsia="宋体" w:cs="Times New Roman"/>
                <w:color w:val="000000"/>
                <w:szCs w:val="21"/>
              </w:rPr>
              <w:t>火焰横向蔓延长度</w:t>
            </w:r>
          </w:p>
        </w:tc>
        <w:tc>
          <w:tcPr>
            <w:tcW w:w="1036" w:type="pct"/>
            <w:shd w:val="clear" w:color="auto" w:fill="auto"/>
            <w:vAlign w:val="center"/>
          </w:tcPr>
          <w:p>
            <w:pPr>
              <w:adjustRightInd w:val="0"/>
              <w:snapToGrid w:val="0"/>
              <w:rPr>
                <w:rFonts w:hint="eastAsia"/>
                <w:sz w:val="21"/>
                <w:szCs w:val="21"/>
                <w:lang w:val="en-US" w:eastAsia="zh-CN"/>
              </w:rPr>
            </w:pPr>
            <w:r>
              <w:rPr>
                <w:rFonts w:hint="eastAsia"/>
                <w:sz w:val="21"/>
                <w:szCs w:val="21"/>
                <w:lang w:val="en-US" w:eastAsia="zh-CN"/>
              </w:rPr>
              <w:t>GB/T 20284-2006</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eastAsia"/>
                <w:sz w:val="21"/>
                <w:szCs w:val="21"/>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lang w:val="en-US" w:eastAsia="zh-CN"/>
              </w:rPr>
            </w:pPr>
          </w:p>
        </w:tc>
        <w:tc>
          <w:tcPr>
            <w:tcW w:w="1219" w:type="pct"/>
            <w:shd w:val="clear" w:color="auto" w:fill="auto"/>
            <w:vAlign w:val="center"/>
          </w:tcPr>
          <w:p>
            <w:pPr>
              <w:spacing w:line="300" w:lineRule="exact"/>
              <w:jc w:val="center"/>
              <w:textAlignment w:val="auto"/>
              <w:rPr>
                <w:rFonts w:hint="eastAsia" w:ascii="Times New Roman" w:hAnsi="Times New Roman" w:eastAsia="宋体" w:cs="Times New Roman"/>
                <w:color w:val="000000"/>
                <w:kern w:val="0"/>
                <w:sz w:val="22"/>
                <w:szCs w:val="21"/>
                <w:lang w:val="en-US" w:eastAsia="zh-CN" w:bidi="ar-SA"/>
              </w:rPr>
            </w:pPr>
            <w:r>
              <w:rPr>
                <w:rFonts w:hint="default" w:ascii="Times New Roman" w:hAnsi="Times New Roman" w:eastAsia="宋体" w:cs="Times New Roman"/>
                <w:color w:val="000000"/>
                <w:szCs w:val="21"/>
              </w:rPr>
              <w:t>600s的总放热量</w:t>
            </w:r>
          </w:p>
        </w:tc>
        <w:tc>
          <w:tcPr>
            <w:tcW w:w="1036" w:type="pct"/>
            <w:shd w:val="clear" w:color="auto" w:fill="auto"/>
            <w:vAlign w:val="center"/>
          </w:tcPr>
          <w:p>
            <w:pPr>
              <w:adjustRightInd w:val="0"/>
              <w:snapToGrid w:val="0"/>
              <w:rPr>
                <w:rFonts w:hint="eastAsia"/>
                <w:sz w:val="21"/>
                <w:szCs w:val="21"/>
                <w:lang w:val="en-US" w:eastAsia="zh-CN"/>
              </w:rPr>
            </w:pPr>
            <w:r>
              <w:rPr>
                <w:rFonts w:hint="eastAsia"/>
                <w:sz w:val="21"/>
                <w:szCs w:val="21"/>
                <w:lang w:val="en-US" w:eastAsia="zh-CN"/>
              </w:rPr>
              <w:t>GB/T 20284-2006</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eastAsia"/>
                <w:sz w:val="21"/>
                <w:szCs w:val="21"/>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lang w:val="en-US" w:eastAsia="zh-CN"/>
              </w:rPr>
            </w:pPr>
          </w:p>
        </w:tc>
        <w:tc>
          <w:tcPr>
            <w:tcW w:w="1219" w:type="pct"/>
            <w:shd w:val="clear" w:color="auto" w:fill="auto"/>
            <w:vAlign w:val="center"/>
          </w:tcPr>
          <w:p>
            <w:pPr>
              <w:spacing w:line="300" w:lineRule="exact"/>
              <w:jc w:val="center"/>
              <w:textAlignment w:val="auto"/>
              <w:rPr>
                <w:rFonts w:hint="eastAsia" w:ascii="Times New Roman" w:hAnsi="Times New Roman" w:eastAsia="宋体" w:cs="Times New Roman"/>
                <w:color w:val="000000"/>
                <w:kern w:val="0"/>
                <w:sz w:val="22"/>
                <w:szCs w:val="21"/>
                <w:lang w:val="en-US" w:eastAsia="zh-CN" w:bidi="ar-SA"/>
              </w:rPr>
            </w:pPr>
            <w:r>
              <w:rPr>
                <w:rFonts w:hint="default" w:ascii="Times New Roman" w:hAnsi="Times New Roman" w:eastAsia="宋体" w:cs="Times New Roman"/>
                <w:color w:val="000000"/>
                <w:szCs w:val="21"/>
              </w:rPr>
              <w:t>60s内焰尖高度</w:t>
            </w:r>
          </w:p>
        </w:tc>
        <w:tc>
          <w:tcPr>
            <w:tcW w:w="1036" w:type="pct"/>
            <w:shd w:val="clear" w:color="auto" w:fill="auto"/>
            <w:vAlign w:val="center"/>
          </w:tcPr>
          <w:p>
            <w:pPr>
              <w:adjustRightInd w:val="0"/>
              <w:snapToGrid w:val="0"/>
              <w:rPr>
                <w:rFonts w:hint="eastAsia"/>
                <w:sz w:val="21"/>
                <w:szCs w:val="21"/>
                <w:lang w:val="en-US" w:eastAsia="zh-CN"/>
              </w:rPr>
            </w:pPr>
            <w:r>
              <w:rPr>
                <w:rFonts w:hint="default"/>
                <w:sz w:val="21"/>
                <w:szCs w:val="21"/>
              </w:rPr>
              <w:t>GB/T 8626</w:t>
            </w:r>
            <w:r>
              <w:rPr>
                <w:rFonts w:hint="eastAsia"/>
                <w:sz w:val="21"/>
                <w:szCs w:val="21"/>
                <w:lang w:val="en-US" w:eastAsia="zh-CN"/>
              </w:rPr>
              <w:t>-</w:t>
            </w:r>
            <w:r>
              <w:rPr>
                <w:rFonts w:hint="default"/>
                <w:sz w:val="21"/>
                <w:szCs w:val="21"/>
              </w:rPr>
              <w:t>2007</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eastAsia"/>
                <w:sz w:val="21"/>
                <w:szCs w:val="21"/>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311"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lang w:val="en-US" w:eastAsia="zh-CN"/>
              </w:rPr>
            </w:pPr>
          </w:p>
        </w:tc>
        <w:tc>
          <w:tcPr>
            <w:tcW w:w="1219" w:type="pct"/>
            <w:shd w:val="clear" w:color="auto" w:fill="auto"/>
            <w:vAlign w:val="center"/>
          </w:tcPr>
          <w:p>
            <w:pPr>
              <w:spacing w:line="300" w:lineRule="exact"/>
              <w:jc w:val="center"/>
              <w:textAlignment w:val="auto"/>
              <w:rPr>
                <w:rFonts w:hint="eastAsia" w:ascii="Times New Roman" w:hAnsi="Times New Roman" w:eastAsia="宋体" w:cs="Times New Roman"/>
                <w:color w:val="000000"/>
                <w:kern w:val="0"/>
                <w:sz w:val="22"/>
                <w:szCs w:val="21"/>
                <w:lang w:val="en-US" w:eastAsia="zh-CN" w:bidi="ar-SA"/>
              </w:rPr>
            </w:pPr>
            <w:r>
              <w:rPr>
                <w:rFonts w:hint="default" w:ascii="Times New Roman" w:hAnsi="Times New Roman" w:eastAsia="宋体" w:cs="Times New Roman"/>
                <w:color w:val="000000"/>
                <w:szCs w:val="21"/>
              </w:rPr>
              <w:t>60s内燃烧滴落物/微粒引燃滤纸现象</w:t>
            </w:r>
          </w:p>
        </w:tc>
        <w:tc>
          <w:tcPr>
            <w:tcW w:w="1036" w:type="pct"/>
            <w:shd w:val="clear" w:color="auto" w:fill="auto"/>
            <w:vAlign w:val="center"/>
          </w:tcPr>
          <w:p>
            <w:pPr>
              <w:adjustRightInd w:val="0"/>
              <w:snapToGrid w:val="0"/>
              <w:rPr>
                <w:rFonts w:hint="eastAsia"/>
                <w:sz w:val="21"/>
                <w:szCs w:val="21"/>
                <w:lang w:val="en-US" w:eastAsia="zh-CN"/>
              </w:rPr>
            </w:pPr>
            <w:r>
              <w:rPr>
                <w:rFonts w:hint="default"/>
                <w:sz w:val="21"/>
                <w:szCs w:val="21"/>
              </w:rPr>
              <w:t>GB/T 8626</w:t>
            </w:r>
            <w:r>
              <w:rPr>
                <w:rFonts w:hint="eastAsia"/>
                <w:sz w:val="21"/>
                <w:szCs w:val="21"/>
                <w:lang w:val="en-US" w:eastAsia="zh-CN"/>
              </w:rPr>
              <w:t>-</w:t>
            </w:r>
            <w:r>
              <w:rPr>
                <w:rFonts w:hint="default"/>
                <w:sz w:val="21"/>
                <w:szCs w:val="21"/>
              </w:rPr>
              <w:t>2007</w:t>
            </w:r>
          </w:p>
        </w:tc>
        <w:tc>
          <w:tcPr>
            <w:tcW w:w="923"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25" w:type="pct"/>
            <w:shd w:val="clear" w:color="auto" w:fill="auto"/>
            <w:vAlign w:val="center"/>
          </w:tcPr>
          <w:p>
            <w:pPr>
              <w:adjustRightInd w:val="0"/>
              <w:snapToGrid w:val="0"/>
              <w:rPr>
                <w:rFonts w:hint="eastAsia"/>
                <w:sz w:val="21"/>
                <w:szCs w:val="21"/>
              </w:rPr>
            </w:pPr>
            <w:r>
              <w:rPr>
                <w:rFonts w:hint="default"/>
                <w:sz w:val="21"/>
                <w:szCs w:val="21"/>
              </w:rPr>
              <w:t>GB/T 18101</w:t>
            </w:r>
            <w:r>
              <w:rPr>
                <w:rFonts w:hint="eastAsia"/>
                <w:sz w:val="21"/>
                <w:szCs w:val="21"/>
                <w:lang w:val="en-US" w:eastAsia="zh-CN"/>
              </w:rPr>
              <w:t>-</w:t>
            </w:r>
            <w:r>
              <w:rPr>
                <w:rFonts w:hint="default"/>
                <w:sz w:val="21"/>
                <w:szCs w:val="21"/>
              </w:rPr>
              <w:t>2024</w:t>
            </w:r>
            <w:r>
              <w:rPr>
                <w:rFonts w:hint="eastAsia"/>
                <w:sz w:val="21"/>
                <w:szCs w:val="21"/>
                <w:lang w:val="en-US" w:eastAsia="zh-CN"/>
              </w:rPr>
              <w:t xml:space="preserve">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1" w:type="pct"/>
            <w:vAlign w:val="center"/>
          </w:tcPr>
          <w:p>
            <w:pPr>
              <w:adjustRightInd w:val="0"/>
              <w:snapToGrid w:val="0"/>
              <w:jc w:val="center"/>
              <w:rPr>
                <w:color w:val="000000"/>
                <w:sz w:val="21"/>
                <w:szCs w:val="21"/>
              </w:rPr>
            </w:pPr>
            <w:r>
              <w:rPr>
                <w:rFonts w:hint="eastAsia"/>
                <w:color w:val="000000"/>
                <w:sz w:val="21"/>
                <w:szCs w:val="21"/>
              </w:rPr>
              <w:t>说明</w:t>
            </w:r>
          </w:p>
        </w:tc>
        <w:tc>
          <w:tcPr>
            <w:tcW w:w="4688" w:type="pct"/>
            <w:gridSpan w:val="5"/>
            <w:vAlign w:val="center"/>
          </w:tcPr>
          <w:p>
            <w:pPr>
              <w:adjustRightInd w:val="0"/>
              <w:snapToGrid w:val="0"/>
              <w:rPr>
                <w:rFonts w:hint="eastAsia" w:cs="Calibri"/>
                <w:color w:val="000000"/>
                <w:sz w:val="21"/>
                <w:szCs w:val="21"/>
              </w:rPr>
            </w:pPr>
            <w:r>
              <w:rPr>
                <w:rFonts w:hint="eastAsia" w:cs="Calibri"/>
                <w:color w:val="000000"/>
                <w:sz w:val="21"/>
                <w:szCs w:val="21"/>
              </w:rPr>
              <w:t>法律法规、强制性标准、市场准入的相关规定是强制性质量要求；推荐性标准、标准中的非强制性条款的规定是推荐性质量要求；在产品或者其包装上，或者以产品说明、实物样品等方式表明的质量状况是明示质量要求。</w:t>
            </w:r>
          </w:p>
        </w:tc>
      </w:tr>
    </w:tbl>
    <w:p>
      <w:pPr>
        <w:snapToGrid w:val="0"/>
        <w:spacing w:line="440" w:lineRule="exact"/>
        <w:jc w:val="center"/>
        <w:rPr>
          <w:color w:val="000000"/>
          <w:sz w:val="21"/>
          <w:szCs w:val="21"/>
        </w:rPr>
      </w:pPr>
      <w:r>
        <w:rPr>
          <w:rFonts w:hint="eastAsia"/>
          <w:color w:val="000000"/>
          <w:sz w:val="21"/>
          <w:szCs w:val="21"/>
        </w:rPr>
        <w:t>表</w:t>
      </w:r>
      <w:r>
        <w:rPr>
          <w:rFonts w:hint="eastAsia"/>
          <w:color w:val="000000"/>
          <w:sz w:val="21"/>
          <w:szCs w:val="21"/>
          <w:lang w:val="en-US" w:eastAsia="zh-CN"/>
        </w:rPr>
        <w:t>3</w:t>
      </w:r>
      <w:r>
        <w:rPr>
          <w:rFonts w:hint="eastAsia"/>
          <w:color w:val="000000"/>
          <w:sz w:val="21"/>
          <w:szCs w:val="21"/>
        </w:rPr>
        <w:t xml:space="preserve">  细木工板</w:t>
      </w:r>
      <w:r>
        <w:rPr>
          <w:color w:val="000000"/>
          <w:sz w:val="21"/>
          <w:szCs w:val="21"/>
        </w:rPr>
        <w:t>产品</w:t>
      </w:r>
      <w:r>
        <w:rPr>
          <w:rFonts w:hint="eastAsia"/>
          <w:color w:val="000000"/>
          <w:sz w:val="21"/>
          <w:szCs w:val="21"/>
        </w:rPr>
        <w:t>检验项目</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1768"/>
        <w:gridCol w:w="2351"/>
        <w:gridCol w:w="2037"/>
        <w:gridCol w:w="2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rFonts w:cs="Calibri"/>
                <w:color w:val="000000"/>
                <w:sz w:val="21"/>
                <w:szCs w:val="21"/>
              </w:rPr>
            </w:pPr>
            <w:r>
              <w:rPr>
                <w:rFonts w:cs="Calibri"/>
                <w:color w:val="000000"/>
                <w:sz w:val="21"/>
                <w:szCs w:val="21"/>
              </w:rPr>
              <w:t>序号</w:t>
            </w:r>
          </w:p>
        </w:tc>
        <w:tc>
          <w:tcPr>
            <w:tcW w:w="964" w:type="pct"/>
            <w:vAlign w:val="center"/>
          </w:tcPr>
          <w:p>
            <w:pPr>
              <w:adjustRightInd w:val="0"/>
              <w:snapToGrid w:val="0"/>
              <w:jc w:val="center"/>
              <w:rPr>
                <w:rFonts w:cs="Calibri"/>
                <w:color w:val="000000"/>
                <w:sz w:val="21"/>
                <w:szCs w:val="21"/>
              </w:rPr>
            </w:pPr>
            <w:r>
              <w:rPr>
                <w:rFonts w:cs="Calibri"/>
                <w:color w:val="000000"/>
                <w:sz w:val="21"/>
                <w:szCs w:val="21"/>
              </w:rPr>
              <w:t>检</w:t>
            </w:r>
            <w:r>
              <w:rPr>
                <w:rFonts w:hint="eastAsia" w:cs="Calibri"/>
                <w:color w:val="000000"/>
                <w:sz w:val="21"/>
                <w:szCs w:val="21"/>
              </w:rPr>
              <w:t>验</w:t>
            </w:r>
            <w:r>
              <w:rPr>
                <w:rFonts w:cs="Calibri"/>
                <w:color w:val="000000"/>
                <w:sz w:val="21"/>
                <w:szCs w:val="21"/>
              </w:rPr>
              <w:t>项目</w:t>
            </w:r>
          </w:p>
        </w:tc>
        <w:tc>
          <w:tcPr>
            <w:tcW w:w="1282" w:type="pct"/>
            <w:vAlign w:val="center"/>
          </w:tcPr>
          <w:p>
            <w:pPr>
              <w:adjustRightInd w:val="0"/>
              <w:snapToGrid w:val="0"/>
              <w:jc w:val="center"/>
              <w:rPr>
                <w:rFonts w:cs="Calibri"/>
                <w:color w:val="000000"/>
                <w:sz w:val="21"/>
                <w:szCs w:val="21"/>
              </w:rPr>
            </w:pPr>
            <w:r>
              <w:rPr>
                <w:rFonts w:hint="eastAsia" w:cs="Calibri"/>
                <w:color w:val="000000"/>
                <w:sz w:val="21"/>
                <w:szCs w:val="21"/>
              </w:rPr>
              <w:t>检验方法</w:t>
            </w:r>
          </w:p>
        </w:tc>
        <w:tc>
          <w:tcPr>
            <w:tcW w:w="1111" w:type="pct"/>
            <w:vAlign w:val="center"/>
          </w:tcPr>
          <w:p>
            <w:pPr>
              <w:adjustRightInd w:val="0"/>
              <w:snapToGrid w:val="0"/>
              <w:jc w:val="center"/>
              <w:rPr>
                <w:rFonts w:cs="Calibri"/>
                <w:color w:val="000000"/>
                <w:sz w:val="21"/>
                <w:szCs w:val="21"/>
              </w:rPr>
            </w:pPr>
            <w:r>
              <w:rPr>
                <w:rFonts w:hint="eastAsia" w:cs="Calibri"/>
                <w:color w:val="000000"/>
                <w:sz w:val="21"/>
                <w:szCs w:val="21"/>
                <w:lang w:val="en-US" w:eastAsia="zh-CN"/>
              </w:rPr>
              <w:t>强制性</w:t>
            </w:r>
            <w:r>
              <w:rPr>
                <w:rFonts w:hint="eastAsia" w:cs="Calibri"/>
                <w:color w:val="000000"/>
                <w:sz w:val="21"/>
                <w:szCs w:val="21"/>
              </w:rPr>
              <w:t>质量要求</w:t>
            </w:r>
          </w:p>
        </w:tc>
        <w:tc>
          <w:tcPr>
            <w:tcW w:w="1327" w:type="pct"/>
            <w:vAlign w:val="center"/>
          </w:tcPr>
          <w:p>
            <w:pPr>
              <w:adjustRightInd w:val="0"/>
              <w:snapToGrid w:val="0"/>
              <w:jc w:val="center"/>
              <w:rPr>
                <w:rFonts w:hint="eastAsia" w:cs="Calibri"/>
                <w:color w:val="000000"/>
                <w:sz w:val="21"/>
                <w:szCs w:val="21"/>
                <w:lang w:val="en-US" w:eastAsia="zh-CN"/>
              </w:rPr>
            </w:pPr>
            <w:r>
              <w:rPr>
                <w:rFonts w:hint="eastAsia" w:cs="Calibri"/>
                <w:color w:val="000000"/>
                <w:sz w:val="21"/>
                <w:szCs w:val="21"/>
                <w:lang w:val="en-US" w:eastAsia="zh-CN"/>
              </w:rPr>
              <w:t>推荐性质量要求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color w:val="000000"/>
                <w:sz w:val="21"/>
                <w:szCs w:val="21"/>
              </w:rPr>
            </w:pPr>
            <w:r>
              <w:rPr>
                <w:rFonts w:hint="eastAsia"/>
                <w:color w:val="000000"/>
                <w:sz w:val="21"/>
                <w:szCs w:val="21"/>
              </w:rPr>
              <w:t>1</w:t>
            </w:r>
          </w:p>
        </w:tc>
        <w:tc>
          <w:tcPr>
            <w:tcW w:w="964" w:type="pct"/>
            <w:vAlign w:val="center"/>
          </w:tcPr>
          <w:p>
            <w:pPr>
              <w:adjustRightInd w:val="0"/>
              <w:snapToGrid w:val="0"/>
              <w:jc w:val="center"/>
              <w:rPr>
                <w:sz w:val="21"/>
                <w:szCs w:val="21"/>
              </w:rPr>
            </w:pPr>
            <w:r>
              <w:rPr>
                <w:rFonts w:hint="eastAsia"/>
                <w:color w:val="000000"/>
                <w:sz w:val="21"/>
                <w:szCs w:val="21"/>
              </w:rPr>
              <w:t>含水率</w:t>
            </w:r>
          </w:p>
        </w:tc>
        <w:tc>
          <w:tcPr>
            <w:tcW w:w="1282"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4.3</w:t>
            </w:r>
          </w:p>
        </w:tc>
        <w:tc>
          <w:tcPr>
            <w:tcW w:w="1111" w:type="pct"/>
            <w:vAlign w:val="center"/>
          </w:tcPr>
          <w:p>
            <w:pPr>
              <w:adjustRightInd w:val="0"/>
              <w:snapToGrid w:val="0"/>
              <w:jc w:val="center"/>
              <w:rPr>
                <w:rFonts w:hint="default" w:eastAsia="宋体"/>
                <w:sz w:val="21"/>
                <w:szCs w:val="21"/>
                <w:lang w:val="en-US" w:eastAsia="zh-CN"/>
              </w:rPr>
            </w:pPr>
            <w:r>
              <w:rPr>
                <w:rFonts w:hint="eastAsia"/>
                <w:sz w:val="21"/>
                <w:szCs w:val="21"/>
                <w:lang w:val="en-US" w:eastAsia="zh-CN"/>
              </w:rPr>
              <w:t>/</w:t>
            </w:r>
          </w:p>
        </w:tc>
        <w:tc>
          <w:tcPr>
            <w:tcW w:w="1327" w:type="pct"/>
            <w:shd w:val="clear" w:color="auto" w:fill="auto"/>
            <w:vAlign w:val="center"/>
          </w:tcPr>
          <w:p>
            <w:pPr>
              <w:adjustRightInd w:val="0"/>
              <w:snapToGrid w:val="0"/>
              <w:rPr>
                <w:rFonts w:ascii="宋体" w:hAnsi="宋体" w:eastAsia="宋体" w:cs="宋体"/>
                <w:kern w:val="0"/>
                <w:sz w:val="21"/>
                <w:szCs w:val="21"/>
                <w:lang w:val="en-US" w:eastAsia="zh-CN" w:bidi="ar-SA"/>
              </w:rPr>
            </w:pPr>
            <w:r>
              <w:rPr>
                <w:sz w:val="21"/>
                <w:szCs w:val="21"/>
              </w:rPr>
              <w:t xml:space="preserve">GB/T 5849-2016 </w:t>
            </w:r>
            <w:r>
              <w:rPr>
                <w:rFonts w:hint="eastAsia"/>
                <w:sz w:val="21"/>
                <w:szCs w:val="21"/>
                <w:lang w:val="en-US" w:eastAsia="zh-CN"/>
              </w:rPr>
              <w:t>6.4.1.1</w:t>
            </w:r>
            <w:r>
              <w:rPr>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color w:val="000000"/>
                <w:sz w:val="21"/>
                <w:szCs w:val="21"/>
              </w:rPr>
            </w:pPr>
            <w:r>
              <w:rPr>
                <w:rFonts w:hint="eastAsia"/>
                <w:color w:val="000000"/>
                <w:sz w:val="21"/>
                <w:szCs w:val="21"/>
              </w:rPr>
              <w:t>2</w:t>
            </w:r>
          </w:p>
        </w:tc>
        <w:tc>
          <w:tcPr>
            <w:tcW w:w="964" w:type="pct"/>
            <w:vAlign w:val="center"/>
          </w:tcPr>
          <w:p>
            <w:pPr>
              <w:adjustRightInd w:val="0"/>
              <w:snapToGrid w:val="0"/>
              <w:jc w:val="center"/>
              <w:rPr>
                <w:sz w:val="21"/>
                <w:szCs w:val="21"/>
              </w:rPr>
            </w:pPr>
            <w:r>
              <w:rPr>
                <w:rFonts w:hint="eastAsia"/>
                <w:sz w:val="21"/>
                <w:szCs w:val="21"/>
              </w:rPr>
              <w:t>横向</w:t>
            </w:r>
            <w:r>
              <w:rPr>
                <w:sz w:val="21"/>
                <w:szCs w:val="21"/>
              </w:rPr>
              <w:t>静曲强度</w:t>
            </w:r>
          </w:p>
        </w:tc>
        <w:tc>
          <w:tcPr>
            <w:tcW w:w="1282"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4.7</w:t>
            </w:r>
          </w:p>
        </w:tc>
        <w:tc>
          <w:tcPr>
            <w:tcW w:w="1111" w:type="pct"/>
            <w:vAlign w:val="center"/>
          </w:tcPr>
          <w:p>
            <w:pPr>
              <w:adjustRightInd w:val="0"/>
              <w:snapToGrid w:val="0"/>
              <w:jc w:val="center"/>
              <w:rPr>
                <w:rFonts w:hint="eastAsia" w:eastAsia="宋体"/>
                <w:sz w:val="21"/>
                <w:szCs w:val="21"/>
                <w:lang w:val="en-US" w:eastAsia="zh-CN"/>
              </w:rPr>
            </w:pPr>
            <w:r>
              <w:rPr>
                <w:rFonts w:hint="eastAsia"/>
                <w:sz w:val="21"/>
                <w:szCs w:val="21"/>
                <w:lang w:val="en-US" w:eastAsia="zh-CN"/>
              </w:rPr>
              <w:t>/</w:t>
            </w:r>
          </w:p>
        </w:tc>
        <w:tc>
          <w:tcPr>
            <w:tcW w:w="2435" w:type="dxa"/>
            <w:shd w:val="clear" w:color="auto" w:fill="auto"/>
            <w:vAlign w:val="center"/>
          </w:tcPr>
          <w:p>
            <w:pPr>
              <w:adjustRightInd w:val="0"/>
              <w:snapToGrid w:val="0"/>
              <w:rPr>
                <w:rFonts w:ascii="宋体" w:hAnsi="宋体" w:eastAsia="宋体" w:cs="宋体"/>
                <w:kern w:val="0"/>
                <w:sz w:val="21"/>
                <w:szCs w:val="21"/>
                <w:lang w:val="en-US" w:eastAsia="zh-CN" w:bidi="ar-SA"/>
              </w:rPr>
            </w:pPr>
            <w:r>
              <w:rPr>
                <w:sz w:val="21"/>
                <w:szCs w:val="21"/>
              </w:rPr>
              <w:t xml:space="preserve">GB/T 5849-2016 </w:t>
            </w:r>
            <w:r>
              <w:rPr>
                <w:rFonts w:hint="eastAsia"/>
                <w:sz w:val="21"/>
                <w:szCs w:val="21"/>
                <w:lang w:val="en-US" w:eastAsia="zh-CN"/>
              </w:rPr>
              <w:t>6.4.1.1</w:t>
            </w:r>
            <w:r>
              <w:rPr>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color w:val="000000"/>
                <w:sz w:val="21"/>
                <w:szCs w:val="21"/>
              </w:rPr>
            </w:pPr>
            <w:r>
              <w:rPr>
                <w:rFonts w:hint="eastAsia"/>
                <w:color w:val="000000"/>
                <w:sz w:val="21"/>
                <w:szCs w:val="21"/>
              </w:rPr>
              <w:t>3</w:t>
            </w:r>
          </w:p>
        </w:tc>
        <w:tc>
          <w:tcPr>
            <w:tcW w:w="964" w:type="pct"/>
            <w:vAlign w:val="center"/>
          </w:tcPr>
          <w:p>
            <w:pPr>
              <w:adjustRightInd w:val="0"/>
              <w:snapToGrid w:val="0"/>
              <w:jc w:val="center"/>
              <w:rPr>
                <w:sz w:val="21"/>
                <w:szCs w:val="21"/>
              </w:rPr>
            </w:pPr>
            <w:r>
              <w:rPr>
                <w:rFonts w:hint="eastAsia"/>
                <w:sz w:val="21"/>
                <w:szCs w:val="21"/>
              </w:rPr>
              <w:t>浸渍</w:t>
            </w:r>
            <w:r>
              <w:rPr>
                <w:sz w:val="21"/>
                <w:szCs w:val="21"/>
              </w:rPr>
              <w:t>剥离性能</w:t>
            </w:r>
          </w:p>
        </w:tc>
        <w:tc>
          <w:tcPr>
            <w:tcW w:w="1282"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4.19</w:t>
            </w:r>
          </w:p>
        </w:tc>
        <w:tc>
          <w:tcPr>
            <w:tcW w:w="1111" w:type="pct"/>
            <w:vAlign w:val="center"/>
          </w:tcPr>
          <w:p>
            <w:pPr>
              <w:adjustRightInd w:val="0"/>
              <w:snapToGrid w:val="0"/>
              <w:jc w:val="center"/>
              <w:rPr>
                <w:rFonts w:hint="eastAsia" w:eastAsia="宋体"/>
                <w:sz w:val="21"/>
                <w:szCs w:val="21"/>
                <w:lang w:val="en-US" w:eastAsia="zh-CN"/>
              </w:rPr>
            </w:pPr>
            <w:r>
              <w:rPr>
                <w:rFonts w:hint="eastAsia"/>
                <w:sz w:val="21"/>
                <w:szCs w:val="21"/>
                <w:lang w:val="en-US" w:eastAsia="zh-CN"/>
              </w:rPr>
              <w:t>/</w:t>
            </w:r>
          </w:p>
        </w:tc>
        <w:tc>
          <w:tcPr>
            <w:tcW w:w="2435" w:type="dxa"/>
            <w:shd w:val="clear" w:color="auto" w:fill="auto"/>
            <w:vAlign w:val="center"/>
          </w:tcPr>
          <w:p>
            <w:pPr>
              <w:adjustRightInd w:val="0"/>
              <w:snapToGrid w:val="0"/>
              <w:rPr>
                <w:rFonts w:ascii="宋体" w:hAnsi="宋体" w:eastAsia="宋体" w:cs="宋体"/>
                <w:kern w:val="0"/>
                <w:sz w:val="21"/>
                <w:szCs w:val="21"/>
                <w:lang w:val="en-US" w:eastAsia="zh-CN" w:bidi="ar-SA"/>
              </w:rPr>
            </w:pPr>
            <w:r>
              <w:rPr>
                <w:sz w:val="21"/>
                <w:szCs w:val="21"/>
              </w:rPr>
              <w:t xml:space="preserve">GB/T 5849-2016 </w:t>
            </w:r>
            <w:r>
              <w:rPr>
                <w:rFonts w:hint="eastAsia"/>
                <w:sz w:val="21"/>
                <w:szCs w:val="21"/>
                <w:lang w:val="en-US" w:eastAsia="zh-CN"/>
              </w:rPr>
              <w:t>6.4.1.1</w:t>
            </w:r>
            <w:r>
              <w:rPr>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rFonts w:hint="eastAsia"/>
                <w:color w:val="000000"/>
                <w:sz w:val="21"/>
                <w:szCs w:val="21"/>
              </w:rPr>
            </w:pPr>
            <w:r>
              <w:rPr>
                <w:rFonts w:hint="eastAsia"/>
                <w:color w:val="000000"/>
                <w:sz w:val="21"/>
                <w:szCs w:val="21"/>
              </w:rPr>
              <w:t>4</w:t>
            </w:r>
          </w:p>
        </w:tc>
        <w:tc>
          <w:tcPr>
            <w:tcW w:w="964" w:type="pct"/>
            <w:vAlign w:val="center"/>
          </w:tcPr>
          <w:p>
            <w:pPr>
              <w:adjustRightInd w:val="0"/>
              <w:snapToGrid w:val="0"/>
              <w:jc w:val="center"/>
              <w:rPr>
                <w:rFonts w:hint="eastAsia" w:eastAsia="宋体"/>
                <w:sz w:val="21"/>
                <w:szCs w:val="21"/>
                <w:lang w:eastAsia="zh-CN"/>
              </w:rPr>
            </w:pPr>
            <w:r>
              <w:rPr>
                <w:rFonts w:hint="eastAsia"/>
                <w:sz w:val="21"/>
                <w:szCs w:val="21"/>
                <w:lang w:eastAsia="zh-CN"/>
              </w:rPr>
              <w:t>表面胶合强度</w:t>
            </w:r>
          </w:p>
        </w:tc>
        <w:tc>
          <w:tcPr>
            <w:tcW w:w="1282" w:type="pct"/>
            <w:shd w:val="clear" w:color="auto" w:fill="auto"/>
            <w:vAlign w:val="center"/>
          </w:tcPr>
          <w:p>
            <w:pPr>
              <w:adjustRightInd w:val="0"/>
              <w:snapToGrid w:val="0"/>
              <w:rPr>
                <w:rFonts w:hint="default" w:ascii="宋体" w:hAnsi="宋体" w:eastAsia="宋体" w:cs="宋体"/>
                <w:kern w:val="0"/>
                <w:sz w:val="21"/>
                <w:szCs w:val="21"/>
                <w:lang w:val="en-US" w:eastAsia="zh-CN" w:bidi="ar-SA"/>
              </w:rPr>
            </w:pPr>
            <w:r>
              <w:rPr>
                <w:sz w:val="21"/>
                <w:szCs w:val="21"/>
              </w:rPr>
              <w:t xml:space="preserve">GB/T </w:t>
            </w:r>
            <w:r>
              <w:rPr>
                <w:rFonts w:hint="eastAsia"/>
                <w:sz w:val="21"/>
                <w:szCs w:val="21"/>
                <w:lang w:val="en-US" w:eastAsia="zh-CN"/>
              </w:rPr>
              <w:t>17657-2013 4.16</w:t>
            </w:r>
          </w:p>
        </w:tc>
        <w:tc>
          <w:tcPr>
            <w:tcW w:w="1111" w:type="pct"/>
            <w:vAlign w:val="center"/>
          </w:tcPr>
          <w:p>
            <w:pPr>
              <w:adjustRightInd w:val="0"/>
              <w:snapToGrid w:val="0"/>
              <w:jc w:val="center"/>
              <w:rPr>
                <w:rFonts w:hint="default" w:ascii="宋体" w:hAnsi="宋体" w:eastAsia="宋体" w:cs="宋体"/>
                <w:kern w:val="0"/>
                <w:sz w:val="21"/>
                <w:szCs w:val="21"/>
                <w:lang w:val="en-US" w:eastAsia="zh-CN" w:bidi="ar-SA"/>
              </w:rPr>
            </w:pPr>
            <w:r>
              <w:rPr>
                <w:rFonts w:hint="eastAsia" w:cs="宋体"/>
                <w:kern w:val="0"/>
                <w:sz w:val="21"/>
                <w:szCs w:val="21"/>
                <w:lang w:val="en-US" w:eastAsia="zh-CN" w:bidi="ar-SA"/>
              </w:rPr>
              <w:t>/</w:t>
            </w:r>
          </w:p>
        </w:tc>
        <w:tc>
          <w:tcPr>
            <w:tcW w:w="2435" w:type="dxa"/>
            <w:shd w:val="clear" w:color="auto" w:fill="auto"/>
            <w:vAlign w:val="center"/>
          </w:tcPr>
          <w:p>
            <w:pPr>
              <w:adjustRightInd w:val="0"/>
              <w:snapToGrid w:val="0"/>
              <w:rPr>
                <w:rFonts w:ascii="宋体" w:hAnsi="宋体" w:eastAsia="宋体" w:cs="宋体"/>
                <w:kern w:val="0"/>
                <w:sz w:val="21"/>
                <w:szCs w:val="21"/>
                <w:lang w:val="en-US" w:eastAsia="zh-CN" w:bidi="ar-SA"/>
              </w:rPr>
            </w:pPr>
            <w:r>
              <w:rPr>
                <w:sz w:val="21"/>
                <w:szCs w:val="21"/>
              </w:rPr>
              <w:t xml:space="preserve">GB/T 5849-2016 </w:t>
            </w:r>
            <w:r>
              <w:rPr>
                <w:rFonts w:hint="eastAsia"/>
                <w:sz w:val="21"/>
                <w:szCs w:val="21"/>
                <w:lang w:val="en-US" w:eastAsia="zh-CN"/>
              </w:rPr>
              <w:t>6.4.1.1</w:t>
            </w:r>
            <w:r>
              <w:rPr>
                <w:sz w:val="21"/>
                <w:szCs w:val="21"/>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rFonts w:hint="eastAsia" w:eastAsia="宋体"/>
                <w:color w:val="000000"/>
                <w:sz w:val="21"/>
                <w:szCs w:val="21"/>
                <w:lang w:val="en-US" w:eastAsia="zh-CN"/>
              </w:rPr>
            </w:pPr>
            <w:r>
              <w:rPr>
                <w:rFonts w:hint="eastAsia"/>
                <w:color w:val="000000"/>
                <w:sz w:val="21"/>
                <w:szCs w:val="21"/>
                <w:lang w:val="en-US" w:eastAsia="zh-CN"/>
              </w:rPr>
              <w:t>5</w:t>
            </w:r>
          </w:p>
        </w:tc>
        <w:tc>
          <w:tcPr>
            <w:tcW w:w="964" w:type="pct"/>
            <w:vAlign w:val="center"/>
          </w:tcPr>
          <w:p>
            <w:pPr>
              <w:adjustRightInd w:val="0"/>
              <w:snapToGrid w:val="0"/>
              <w:jc w:val="center"/>
              <w:rPr>
                <w:sz w:val="21"/>
                <w:szCs w:val="21"/>
              </w:rPr>
            </w:pPr>
            <w:r>
              <w:rPr>
                <w:rFonts w:hint="eastAsia"/>
                <w:color w:val="000000"/>
                <w:sz w:val="21"/>
                <w:szCs w:val="21"/>
              </w:rPr>
              <w:t>甲醛</w:t>
            </w:r>
            <w:r>
              <w:rPr>
                <w:color w:val="000000"/>
                <w:sz w:val="21"/>
                <w:szCs w:val="21"/>
              </w:rPr>
              <w:t>释放量</w:t>
            </w:r>
          </w:p>
        </w:tc>
        <w:tc>
          <w:tcPr>
            <w:tcW w:w="1282" w:type="pct"/>
            <w:vAlign w:val="center"/>
          </w:tcPr>
          <w:p>
            <w:pPr>
              <w:adjustRightInd w:val="0"/>
              <w:snapToGrid w:val="0"/>
              <w:jc w:val="center"/>
              <w:rPr>
                <w:color w:val="000000"/>
                <w:sz w:val="21"/>
                <w:szCs w:val="21"/>
              </w:rPr>
            </w:pPr>
            <w:r>
              <w:rPr>
                <w:rFonts w:hint="eastAsia"/>
                <w:color w:val="000000"/>
                <w:sz w:val="21"/>
                <w:szCs w:val="21"/>
              </w:rPr>
              <w:t xml:space="preserve">GB </w:t>
            </w:r>
            <w:r>
              <w:rPr>
                <w:color w:val="000000"/>
                <w:sz w:val="21"/>
                <w:szCs w:val="21"/>
              </w:rPr>
              <w:t>18580</w:t>
            </w:r>
          </w:p>
          <w:p>
            <w:pPr>
              <w:adjustRightInd w:val="0"/>
              <w:snapToGrid w:val="0"/>
              <w:jc w:val="center"/>
              <w:rPr>
                <w:sz w:val="21"/>
                <w:szCs w:val="21"/>
              </w:rPr>
            </w:pPr>
            <w:r>
              <w:rPr>
                <w:rFonts w:hint="eastAsia"/>
                <w:color w:val="000000"/>
                <w:sz w:val="21"/>
                <w:szCs w:val="21"/>
              </w:rPr>
              <w:t>GB</w:t>
            </w:r>
            <w:r>
              <w:rPr>
                <w:rFonts w:hint="eastAsia"/>
                <w:color w:val="000000"/>
                <w:sz w:val="21"/>
                <w:szCs w:val="21"/>
                <w:lang w:val="en-US" w:eastAsia="zh-CN"/>
              </w:rPr>
              <w:t>/</w:t>
            </w:r>
            <w:r>
              <w:rPr>
                <w:rFonts w:hint="eastAsia"/>
                <w:color w:val="000000"/>
                <w:sz w:val="21"/>
                <w:szCs w:val="21"/>
              </w:rPr>
              <w:t>T 39600-2021</w:t>
            </w:r>
          </w:p>
        </w:tc>
        <w:tc>
          <w:tcPr>
            <w:tcW w:w="1111" w:type="pct"/>
            <w:vAlign w:val="center"/>
          </w:tcPr>
          <w:p>
            <w:pPr>
              <w:adjustRightInd w:val="0"/>
              <w:snapToGrid w:val="0"/>
              <w:jc w:val="center"/>
              <w:rPr>
                <w:sz w:val="21"/>
                <w:szCs w:val="21"/>
              </w:rPr>
            </w:pPr>
            <w:r>
              <w:rPr>
                <w:rFonts w:hint="eastAsia"/>
                <w:color w:val="000000"/>
                <w:sz w:val="21"/>
                <w:szCs w:val="21"/>
              </w:rPr>
              <w:t xml:space="preserve">GB </w:t>
            </w:r>
            <w:r>
              <w:rPr>
                <w:color w:val="000000"/>
                <w:sz w:val="21"/>
                <w:szCs w:val="21"/>
              </w:rPr>
              <w:t>18580</w:t>
            </w:r>
          </w:p>
        </w:tc>
        <w:tc>
          <w:tcPr>
            <w:tcW w:w="1327" w:type="pct"/>
            <w:shd w:val="clear" w:color="auto" w:fill="auto"/>
            <w:vAlign w:val="center"/>
          </w:tcPr>
          <w:p>
            <w:pPr>
              <w:adjustRightInd w:val="0"/>
              <w:snapToGrid w:val="0"/>
              <w:jc w:val="center"/>
              <w:rPr>
                <w:rFonts w:hint="eastAsia" w:ascii="宋体" w:hAnsi="宋体" w:eastAsia="宋体" w:cs="宋体"/>
                <w:kern w:val="0"/>
                <w:sz w:val="21"/>
                <w:szCs w:val="21"/>
                <w:lang w:val="en-US" w:eastAsia="zh-CN" w:bidi="ar-SA"/>
              </w:rPr>
            </w:pPr>
            <w:r>
              <w:rPr>
                <w:rFonts w:hint="eastAsia"/>
                <w:color w:val="000000"/>
                <w:sz w:val="21"/>
                <w:szCs w:val="21"/>
              </w:rPr>
              <w:t>GB</w:t>
            </w:r>
            <w:r>
              <w:rPr>
                <w:rFonts w:hint="eastAsia"/>
                <w:color w:val="000000"/>
                <w:sz w:val="21"/>
                <w:szCs w:val="21"/>
                <w:lang w:val="en-US" w:eastAsia="zh-CN"/>
              </w:rPr>
              <w:t>/</w:t>
            </w:r>
            <w:r>
              <w:rPr>
                <w:rFonts w:hint="eastAsia"/>
                <w:color w:val="000000"/>
                <w:sz w:val="21"/>
                <w:szCs w:val="21"/>
              </w:rPr>
              <w:t>T 39600-2021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4" w:type="pct"/>
            <w:vAlign w:val="center"/>
          </w:tcPr>
          <w:p>
            <w:pPr>
              <w:adjustRightInd w:val="0"/>
              <w:snapToGrid w:val="0"/>
              <w:jc w:val="center"/>
              <w:rPr>
                <w:color w:val="000000"/>
                <w:sz w:val="21"/>
                <w:szCs w:val="21"/>
              </w:rPr>
            </w:pPr>
            <w:r>
              <w:rPr>
                <w:rFonts w:hint="eastAsia"/>
                <w:color w:val="000000"/>
                <w:sz w:val="21"/>
                <w:szCs w:val="21"/>
              </w:rPr>
              <w:t>说明</w:t>
            </w:r>
          </w:p>
        </w:tc>
        <w:tc>
          <w:tcPr>
            <w:tcW w:w="4685" w:type="pct"/>
            <w:gridSpan w:val="4"/>
            <w:vAlign w:val="center"/>
          </w:tcPr>
          <w:p>
            <w:pPr>
              <w:adjustRightInd w:val="0"/>
              <w:snapToGrid w:val="0"/>
              <w:rPr>
                <w:rFonts w:hint="eastAsia" w:cs="Calibri"/>
                <w:color w:val="000000"/>
                <w:sz w:val="21"/>
                <w:szCs w:val="21"/>
              </w:rPr>
            </w:pPr>
            <w:r>
              <w:rPr>
                <w:rFonts w:hint="eastAsia" w:cs="Calibri"/>
                <w:color w:val="000000"/>
                <w:sz w:val="21"/>
                <w:szCs w:val="21"/>
              </w:rPr>
              <w:t>法律法规、强制性标准、市场准入的相关规定是强制性质量要求；推荐性标准、标准中的非强制性条款的规定是推荐性质量要求；在产品或者其包装上，或者以产品说明、实物样品等方式表明的质量状况是明示质量要求。</w:t>
            </w:r>
          </w:p>
        </w:tc>
      </w:tr>
    </w:tbl>
    <w:p>
      <w:pPr>
        <w:snapToGrid w:val="0"/>
        <w:spacing w:line="440" w:lineRule="exact"/>
        <w:jc w:val="center"/>
        <w:rPr>
          <w:color w:val="000000"/>
          <w:sz w:val="21"/>
          <w:szCs w:val="21"/>
        </w:rPr>
      </w:pPr>
      <w:r>
        <w:rPr>
          <w:rFonts w:hint="eastAsia"/>
          <w:color w:val="000000"/>
          <w:sz w:val="21"/>
          <w:szCs w:val="21"/>
        </w:rPr>
        <w:t>表</w:t>
      </w:r>
      <w:r>
        <w:rPr>
          <w:rFonts w:hint="eastAsia"/>
          <w:color w:val="000000"/>
          <w:sz w:val="21"/>
          <w:szCs w:val="21"/>
          <w:lang w:val="en-US" w:eastAsia="zh-CN"/>
        </w:rPr>
        <w:t>4</w:t>
      </w:r>
      <w:r>
        <w:rPr>
          <w:rFonts w:hint="eastAsia"/>
          <w:color w:val="000000"/>
          <w:sz w:val="21"/>
          <w:szCs w:val="21"/>
        </w:rPr>
        <w:t xml:space="preserve">  </w:t>
      </w:r>
      <w:r>
        <w:rPr>
          <w:rFonts w:hint="eastAsia"/>
          <w:color w:val="000000"/>
          <w:sz w:val="21"/>
          <w:szCs w:val="21"/>
          <w:lang w:val="en-US" w:eastAsia="zh-CN"/>
        </w:rPr>
        <w:t>难燃</w:t>
      </w:r>
      <w:r>
        <w:rPr>
          <w:rFonts w:hint="eastAsia"/>
          <w:color w:val="000000"/>
          <w:sz w:val="21"/>
          <w:szCs w:val="21"/>
        </w:rPr>
        <w:t>细木工板</w:t>
      </w:r>
      <w:r>
        <w:rPr>
          <w:color w:val="000000"/>
          <w:sz w:val="21"/>
          <w:szCs w:val="21"/>
        </w:rPr>
        <w:t>产品</w:t>
      </w:r>
      <w:r>
        <w:rPr>
          <w:rFonts w:hint="eastAsia"/>
          <w:color w:val="000000"/>
          <w:sz w:val="21"/>
          <w:szCs w:val="21"/>
        </w:rPr>
        <w:t>检验项目</w:t>
      </w:r>
    </w:p>
    <w:tbl>
      <w:tblPr>
        <w:tblStyle w:val="4"/>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884"/>
        <w:gridCol w:w="2290"/>
        <w:gridCol w:w="1832"/>
        <w:gridCol w:w="1704"/>
        <w:gridCol w:w="18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rFonts w:cs="Calibri"/>
                <w:color w:val="000000"/>
                <w:sz w:val="21"/>
                <w:szCs w:val="21"/>
              </w:rPr>
            </w:pPr>
            <w:r>
              <w:rPr>
                <w:rFonts w:cs="Calibri"/>
                <w:color w:val="000000"/>
                <w:sz w:val="21"/>
                <w:szCs w:val="21"/>
              </w:rPr>
              <w:t>序号</w:t>
            </w:r>
          </w:p>
        </w:tc>
        <w:tc>
          <w:tcPr>
            <w:tcW w:w="1731" w:type="pct"/>
            <w:gridSpan w:val="2"/>
            <w:vAlign w:val="center"/>
          </w:tcPr>
          <w:p>
            <w:pPr>
              <w:adjustRightInd w:val="0"/>
              <w:snapToGrid w:val="0"/>
              <w:jc w:val="center"/>
              <w:rPr>
                <w:rFonts w:cs="Calibri"/>
                <w:color w:val="000000"/>
                <w:sz w:val="21"/>
                <w:szCs w:val="21"/>
              </w:rPr>
            </w:pPr>
            <w:r>
              <w:rPr>
                <w:rFonts w:cs="Calibri"/>
                <w:color w:val="000000"/>
                <w:sz w:val="21"/>
                <w:szCs w:val="21"/>
              </w:rPr>
              <w:t>检</w:t>
            </w:r>
            <w:r>
              <w:rPr>
                <w:rFonts w:hint="eastAsia" w:cs="Calibri"/>
                <w:color w:val="000000"/>
                <w:sz w:val="21"/>
                <w:szCs w:val="21"/>
              </w:rPr>
              <w:t>验</w:t>
            </w:r>
            <w:r>
              <w:rPr>
                <w:rFonts w:cs="Calibri"/>
                <w:color w:val="000000"/>
                <w:sz w:val="21"/>
                <w:szCs w:val="21"/>
              </w:rPr>
              <w:t>项目</w:t>
            </w:r>
          </w:p>
        </w:tc>
        <w:tc>
          <w:tcPr>
            <w:tcW w:w="999" w:type="pct"/>
            <w:vAlign w:val="center"/>
          </w:tcPr>
          <w:p>
            <w:pPr>
              <w:adjustRightInd w:val="0"/>
              <w:snapToGrid w:val="0"/>
              <w:jc w:val="center"/>
              <w:rPr>
                <w:rFonts w:cs="Calibri"/>
                <w:color w:val="000000"/>
                <w:sz w:val="21"/>
                <w:szCs w:val="21"/>
              </w:rPr>
            </w:pPr>
            <w:r>
              <w:rPr>
                <w:rFonts w:hint="eastAsia" w:cs="Calibri"/>
                <w:color w:val="000000"/>
                <w:sz w:val="21"/>
                <w:szCs w:val="21"/>
              </w:rPr>
              <w:t>检验方法</w:t>
            </w:r>
          </w:p>
        </w:tc>
        <w:tc>
          <w:tcPr>
            <w:tcW w:w="929" w:type="pct"/>
            <w:vAlign w:val="center"/>
          </w:tcPr>
          <w:p>
            <w:pPr>
              <w:adjustRightInd w:val="0"/>
              <w:snapToGrid w:val="0"/>
              <w:jc w:val="center"/>
              <w:rPr>
                <w:rFonts w:cs="Calibri"/>
                <w:color w:val="000000"/>
                <w:sz w:val="21"/>
                <w:szCs w:val="21"/>
              </w:rPr>
            </w:pPr>
            <w:r>
              <w:rPr>
                <w:rFonts w:hint="eastAsia" w:cs="Calibri"/>
                <w:color w:val="000000"/>
                <w:sz w:val="21"/>
                <w:szCs w:val="21"/>
                <w:lang w:val="en-US" w:eastAsia="zh-CN"/>
              </w:rPr>
              <w:t>强制性</w:t>
            </w:r>
            <w:r>
              <w:rPr>
                <w:rFonts w:hint="eastAsia" w:cs="Calibri"/>
                <w:color w:val="000000"/>
                <w:sz w:val="21"/>
                <w:szCs w:val="21"/>
              </w:rPr>
              <w:t>质量要求</w:t>
            </w:r>
          </w:p>
        </w:tc>
        <w:tc>
          <w:tcPr>
            <w:tcW w:w="1031" w:type="pct"/>
            <w:vAlign w:val="center"/>
          </w:tcPr>
          <w:p>
            <w:pPr>
              <w:adjustRightInd w:val="0"/>
              <w:snapToGrid w:val="0"/>
              <w:jc w:val="center"/>
              <w:rPr>
                <w:rFonts w:hint="eastAsia" w:cs="Calibri"/>
                <w:color w:val="000000"/>
                <w:sz w:val="21"/>
                <w:szCs w:val="21"/>
                <w:lang w:val="en-US" w:eastAsia="zh-CN"/>
              </w:rPr>
            </w:pPr>
            <w:r>
              <w:rPr>
                <w:rFonts w:hint="eastAsia" w:cs="Calibri"/>
                <w:color w:val="000000"/>
                <w:sz w:val="21"/>
                <w:szCs w:val="21"/>
                <w:lang w:val="en-US" w:eastAsia="zh-CN"/>
              </w:rPr>
              <w:t>推荐性质量要求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color w:val="000000"/>
                <w:sz w:val="21"/>
                <w:szCs w:val="21"/>
              </w:rPr>
            </w:pPr>
            <w:r>
              <w:rPr>
                <w:rFonts w:hint="eastAsia"/>
                <w:color w:val="000000"/>
                <w:sz w:val="21"/>
                <w:szCs w:val="21"/>
              </w:rPr>
              <w:t>1</w:t>
            </w:r>
          </w:p>
        </w:tc>
        <w:tc>
          <w:tcPr>
            <w:tcW w:w="1731" w:type="pct"/>
            <w:gridSpan w:val="2"/>
            <w:vAlign w:val="center"/>
          </w:tcPr>
          <w:p>
            <w:pPr>
              <w:adjustRightInd w:val="0"/>
              <w:snapToGrid w:val="0"/>
              <w:jc w:val="center"/>
              <w:rPr>
                <w:sz w:val="21"/>
                <w:szCs w:val="21"/>
              </w:rPr>
            </w:pPr>
            <w:r>
              <w:rPr>
                <w:rFonts w:hint="eastAsia"/>
                <w:color w:val="000000"/>
                <w:sz w:val="21"/>
                <w:szCs w:val="21"/>
              </w:rPr>
              <w:t>含水率</w:t>
            </w:r>
          </w:p>
        </w:tc>
        <w:tc>
          <w:tcPr>
            <w:tcW w:w="999" w:type="pct"/>
            <w:shd w:val="clear" w:color="auto" w:fill="auto"/>
            <w:vAlign w:val="center"/>
          </w:tcPr>
          <w:p>
            <w:pPr>
              <w:adjustRightInd w:val="0"/>
              <w:snapToGrid w:val="0"/>
              <w:rPr>
                <w:rFonts w:hint="default"/>
                <w:sz w:val="21"/>
                <w:szCs w:val="21"/>
                <w:lang w:val="en-US" w:eastAsia="zh-CN"/>
              </w:rPr>
            </w:pPr>
            <w:r>
              <w:rPr>
                <w:rFonts w:hint="eastAsia"/>
                <w:sz w:val="21"/>
                <w:szCs w:val="21"/>
                <w:lang w:val="en-US" w:eastAsia="zh-CN"/>
              </w:rPr>
              <w:t>GB/T 17657-2013 4.3</w:t>
            </w:r>
          </w:p>
        </w:tc>
        <w:tc>
          <w:tcPr>
            <w:tcW w:w="929" w:type="pct"/>
            <w:vAlign w:val="center"/>
          </w:tcPr>
          <w:p>
            <w:pPr>
              <w:adjustRightInd w:val="0"/>
              <w:snapToGrid w:val="0"/>
              <w:jc w:val="center"/>
              <w:rPr>
                <w:rFonts w:hint="default"/>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default"/>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color w:val="000000"/>
                <w:sz w:val="21"/>
                <w:szCs w:val="21"/>
              </w:rPr>
            </w:pPr>
            <w:r>
              <w:rPr>
                <w:rFonts w:hint="eastAsia"/>
                <w:color w:val="000000"/>
                <w:sz w:val="21"/>
                <w:szCs w:val="21"/>
              </w:rPr>
              <w:t>2</w:t>
            </w:r>
          </w:p>
        </w:tc>
        <w:tc>
          <w:tcPr>
            <w:tcW w:w="1731" w:type="pct"/>
            <w:gridSpan w:val="2"/>
            <w:vAlign w:val="center"/>
          </w:tcPr>
          <w:p>
            <w:pPr>
              <w:adjustRightInd w:val="0"/>
              <w:snapToGrid w:val="0"/>
              <w:jc w:val="center"/>
              <w:rPr>
                <w:sz w:val="21"/>
                <w:szCs w:val="21"/>
              </w:rPr>
            </w:pPr>
            <w:r>
              <w:rPr>
                <w:rFonts w:hint="eastAsia"/>
                <w:sz w:val="21"/>
                <w:szCs w:val="21"/>
              </w:rPr>
              <w:t>横向</w:t>
            </w:r>
            <w:r>
              <w:rPr>
                <w:sz w:val="21"/>
                <w:szCs w:val="21"/>
              </w:rPr>
              <w:t>静曲强度</w:t>
            </w:r>
          </w:p>
        </w:tc>
        <w:tc>
          <w:tcPr>
            <w:tcW w:w="999" w:type="pct"/>
            <w:shd w:val="clear" w:color="auto" w:fill="auto"/>
            <w:vAlign w:val="center"/>
          </w:tcPr>
          <w:p>
            <w:pPr>
              <w:adjustRightInd w:val="0"/>
              <w:snapToGrid w:val="0"/>
              <w:rPr>
                <w:rFonts w:hint="default"/>
                <w:sz w:val="21"/>
                <w:szCs w:val="21"/>
                <w:lang w:val="en-US" w:eastAsia="zh-CN"/>
              </w:rPr>
            </w:pPr>
            <w:r>
              <w:rPr>
                <w:rFonts w:hint="eastAsia"/>
                <w:sz w:val="21"/>
                <w:szCs w:val="21"/>
                <w:lang w:val="en-US" w:eastAsia="zh-CN"/>
              </w:rPr>
              <w:t>GB/T 17657-2013 4.7</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color w:val="000000"/>
                <w:sz w:val="21"/>
                <w:szCs w:val="21"/>
              </w:rPr>
            </w:pPr>
            <w:r>
              <w:rPr>
                <w:rFonts w:hint="eastAsia"/>
                <w:color w:val="000000"/>
                <w:sz w:val="21"/>
                <w:szCs w:val="21"/>
              </w:rPr>
              <w:t>3</w:t>
            </w:r>
          </w:p>
        </w:tc>
        <w:tc>
          <w:tcPr>
            <w:tcW w:w="1731" w:type="pct"/>
            <w:gridSpan w:val="2"/>
            <w:vAlign w:val="center"/>
          </w:tcPr>
          <w:p>
            <w:pPr>
              <w:adjustRightInd w:val="0"/>
              <w:snapToGrid w:val="0"/>
              <w:jc w:val="center"/>
              <w:rPr>
                <w:sz w:val="21"/>
                <w:szCs w:val="21"/>
              </w:rPr>
            </w:pPr>
            <w:r>
              <w:rPr>
                <w:rFonts w:hint="eastAsia"/>
                <w:sz w:val="21"/>
                <w:szCs w:val="21"/>
              </w:rPr>
              <w:t>浸渍</w:t>
            </w:r>
            <w:r>
              <w:rPr>
                <w:sz w:val="21"/>
                <w:szCs w:val="21"/>
              </w:rPr>
              <w:t>剥离性能</w:t>
            </w:r>
          </w:p>
        </w:tc>
        <w:tc>
          <w:tcPr>
            <w:tcW w:w="999" w:type="pct"/>
            <w:shd w:val="clear" w:color="auto" w:fill="auto"/>
            <w:vAlign w:val="center"/>
          </w:tcPr>
          <w:p>
            <w:pPr>
              <w:adjustRightInd w:val="0"/>
              <w:snapToGrid w:val="0"/>
              <w:rPr>
                <w:rFonts w:hint="default"/>
                <w:sz w:val="21"/>
                <w:szCs w:val="21"/>
                <w:lang w:val="en-US" w:eastAsia="zh-CN"/>
              </w:rPr>
            </w:pPr>
            <w:r>
              <w:rPr>
                <w:rFonts w:hint="eastAsia"/>
                <w:sz w:val="21"/>
                <w:szCs w:val="21"/>
                <w:lang w:val="en-US" w:eastAsia="zh-CN"/>
              </w:rPr>
              <w:t>GB/T 17657-2013 4.19</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rFonts w:hint="eastAsia"/>
                <w:color w:val="000000"/>
                <w:sz w:val="21"/>
                <w:szCs w:val="21"/>
              </w:rPr>
            </w:pPr>
            <w:r>
              <w:rPr>
                <w:rFonts w:hint="eastAsia"/>
                <w:color w:val="000000"/>
                <w:sz w:val="21"/>
                <w:szCs w:val="21"/>
              </w:rPr>
              <w:t>4</w:t>
            </w:r>
          </w:p>
        </w:tc>
        <w:tc>
          <w:tcPr>
            <w:tcW w:w="1731" w:type="pct"/>
            <w:gridSpan w:val="2"/>
            <w:vAlign w:val="center"/>
          </w:tcPr>
          <w:p>
            <w:pPr>
              <w:adjustRightInd w:val="0"/>
              <w:snapToGrid w:val="0"/>
              <w:jc w:val="center"/>
              <w:rPr>
                <w:rFonts w:hint="eastAsia" w:eastAsia="宋体"/>
                <w:sz w:val="21"/>
                <w:szCs w:val="21"/>
                <w:lang w:eastAsia="zh-CN"/>
              </w:rPr>
            </w:pPr>
            <w:r>
              <w:rPr>
                <w:rFonts w:hint="eastAsia"/>
                <w:sz w:val="21"/>
                <w:szCs w:val="21"/>
                <w:lang w:eastAsia="zh-CN"/>
              </w:rPr>
              <w:t>表面胶合强度</w:t>
            </w:r>
          </w:p>
        </w:tc>
        <w:tc>
          <w:tcPr>
            <w:tcW w:w="999" w:type="pct"/>
            <w:shd w:val="clear" w:color="auto" w:fill="auto"/>
            <w:vAlign w:val="center"/>
          </w:tcPr>
          <w:p>
            <w:pPr>
              <w:adjustRightInd w:val="0"/>
              <w:snapToGrid w:val="0"/>
              <w:rPr>
                <w:rFonts w:hint="default"/>
                <w:sz w:val="21"/>
                <w:szCs w:val="21"/>
                <w:lang w:val="en-US" w:eastAsia="zh-CN"/>
              </w:rPr>
            </w:pPr>
            <w:r>
              <w:rPr>
                <w:rFonts w:hint="eastAsia"/>
                <w:sz w:val="21"/>
                <w:szCs w:val="21"/>
                <w:lang w:val="en-US" w:eastAsia="zh-CN"/>
              </w:rPr>
              <w:t>GB/T 17657-2013 4.16</w:t>
            </w:r>
          </w:p>
        </w:tc>
        <w:tc>
          <w:tcPr>
            <w:tcW w:w="929" w:type="pct"/>
            <w:vAlign w:val="center"/>
          </w:tcPr>
          <w:p>
            <w:pPr>
              <w:adjustRightInd w:val="0"/>
              <w:snapToGrid w:val="0"/>
              <w:jc w:val="center"/>
              <w:rPr>
                <w:rFonts w:hint="default"/>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rFonts w:hint="eastAsia" w:eastAsia="宋体"/>
                <w:color w:val="000000"/>
                <w:sz w:val="21"/>
                <w:szCs w:val="21"/>
                <w:lang w:val="en-US" w:eastAsia="zh-CN"/>
              </w:rPr>
            </w:pPr>
            <w:r>
              <w:rPr>
                <w:rFonts w:hint="eastAsia"/>
                <w:color w:val="000000"/>
                <w:sz w:val="21"/>
                <w:szCs w:val="21"/>
                <w:lang w:val="en-US" w:eastAsia="zh-CN"/>
              </w:rPr>
              <w:t>5</w:t>
            </w:r>
          </w:p>
        </w:tc>
        <w:tc>
          <w:tcPr>
            <w:tcW w:w="1731" w:type="pct"/>
            <w:gridSpan w:val="2"/>
            <w:vAlign w:val="center"/>
          </w:tcPr>
          <w:p>
            <w:pPr>
              <w:adjustRightInd w:val="0"/>
              <w:snapToGrid w:val="0"/>
              <w:jc w:val="center"/>
              <w:rPr>
                <w:sz w:val="21"/>
                <w:szCs w:val="21"/>
              </w:rPr>
            </w:pPr>
            <w:r>
              <w:rPr>
                <w:rFonts w:hint="eastAsia"/>
                <w:color w:val="000000"/>
                <w:sz w:val="21"/>
                <w:szCs w:val="21"/>
              </w:rPr>
              <w:t>甲醛</w:t>
            </w:r>
            <w:r>
              <w:rPr>
                <w:color w:val="000000"/>
                <w:sz w:val="21"/>
                <w:szCs w:val="21"/>
              </w:rPr>
              <w:t>释放量</w:t>
            </w:r>
          </w:p>
        </w:tc>
        <w:tc>
          <w:tcPr>
            <w:tcW w:w="999" w:type="pct"/>
            <w:vAlign w:val="center"/>
          </w:tcPr>
          <w:p>
            <w:pPr>
              <w:adjustRightInd w:val="0"/>
              <w:snapToGrid w:val="0"/>
              <w:rPr>
                <w:rFonts w:hint="eastAsia"/>
                <w:sz w:val="21"/>
                <w:szCs w:val="21"/>
                <w:lang w:val="en-US" w:eastAsia="zh-CN"/>
              </w:rPr>
            </w:pPr>
            <w:r>
              <w:rPr>
                <w:rFonts w:hint="eastAsia"/>
                <w:sz w:val="21"/>
                <w:szCs w:val="21"/>
                <w:lang w:val="en-US" w:eastAsia="zh-CN"/>
              </w:rPr>
              <w:t>GB 18580</w:t>
            </w:r>
          </w:p>
          <w:p>
            <w:pPr>
              <w:adjustRightInd w:val="0"/>
              <w:snapToGrid w:val="0"/>
              <w:rPr>
                <w:rFonts w:hint="eastAsia"/>
                <w:sz w:val="21"/>
                <w:szCs w:val="21"/>
                <w:lang w:val="en-US" w:eastAsia="zh-CN"/>
              </w:rPr>
            </w:pPr>
            <w:r>
              <w:rPr>
                <w:rFonts w:hint="eastAsia"/>
                <w:sz w:val="21"/>
                <w:szCs w:val="21"/>
                <w:lang w:val="en-US" w:eastAsia="zh-CN"/>
              </w:rPr>
              <w:t>GB/T 39600-2021</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GB 18580</w:t>
            </w:r>
          </w:p>
        </w:tc>
        <w:tc>
          <w:tcPr>
            <w:tcW w:w="1031" w:type="pct"/>
            <w:shd w:val="clear" w:color="auto" w:fill="auto"/>
            <w:vAlign w:val="center"/>
          </w:tcPr>
          <w:p>
            <w:pPr>
              <w:adjustRightInd w:val="0"/>
              <w:snapToGrid w:val="0"/>
              <w:rPr>
                <w:rFonts w:hint="eastAsia"/>
                <w:sz w:val="21"/>
                <w:szCs w:val="21"/>
                <w:lang w:val="en-US" w:eastAsia="zh-CN"/>
              </w:rPr>
            </w:pPr>
            <w:r>
              <w:rPr>
                <w:rFonts w:hint="eastAsia"/>
                <w:sz w:val="21"/>
                <w:szCs w:val="21"/>
                <w:lang w:val="en-US" w:eastAsia="zh-CN"/>
              </w:rPr>
              <w:t>GB/T 39600-2021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Merge w:val="restart"/>
            <w:vAlign w:val="center"/>
          </w:tcPr>
          <w:p>
            <w:pPr>
              <w:adjustRightInd w:val="0"/>
              <w:snapToGrid w:val="0"/>
              <w:jc w:val="center"/>
              <w:rPr>
                <w:rFonts w:hint="default"/>
                <w:color w:val="000000"/>
                <w:sz w:val="21"/>
                <w:szCs w:val="21"/>
                <w:lang w:val="en-US" w:eastAsia="zh-CN"/>
              </w:rPr>
            </w:pPr>
            <w:r>
              <w:rPr>
                <w:rFonts w:hint="eastAsia"/>
                <w:color w:val="000000"/>
                <w:sz w:val="21"/>
                <w:szCs w:val="21"/>
                <w:lang w:val="en-US" w:eastAsia="zh-CN"/>
              </w:rPr>
              <w:t>6</w:t>
            </w:r>
          </w:p>
        </w:tc>
        <w:tc>
          <w:tcPr>
            <w:tcW w:w="482" w:type="pct"/>
            <w:vMerge w:val="restart"/>
            <w:vAlign w:val="center"/>
          </w:tcPr>
          <w:p>
            <w:pPr>
              <w:adjustRightInd w:val="0"/>
              <w:snapToGrid w:val="0"/>
              <w:jc w:val="center"/>
              <w:rPr>
                <w:rFonts w:hint="eastAsia"/>
                <w:color w:val="000000"/>
                <w:sz w:val="21"/>
                <w:szCs w:val="21"/>
                <w:lang w:val="en-US" w:eastAsia="zh-CN"/>
              </w:rPr>
            </w:pPr>
            <w:r>
              <w:rPr>
                <w:rFonts w:hint="eastAsia"/>
                <w:color w:val="000000"/>
                <w:sz w:val="21"/>
                <w:szCs w:val="21"/>
                <w:lang w:val="en-US" w:eastAsia="zh-CN"/>
              </w:rPr>
              <w:t>燃烧</w:t>
            </w:r>
          </w:p>
          <w:p>
            <w:pPr>
              <w:adjustRightInd w:val="0"/>
              <w:snapToGrid w:val="0"/>
              <w:jc w:val="center"/>
              <w:rPr>
                <w:rFonts w:hint="default" w:eastAsia="宋体"/>
                <w:color w:val="000000"/>
                <w:sz w:val="21"/>
                <w:szCs w:val="21"/>
                <w:lang w:val="en-US" w:eastAsia="zh-CN"/>
              </w:rPr>
            </w:pPr>
            <w:r>
              <w:rPr>
                <w:rFonts w:hint="eastAsia"/>
                <w:color w:val="000000"/>
                <w:sz w:val="21"/>
                <w:szCs w:val="21"/>
                <w:lang w:val="en-US" w:eastAsia="zh-CN"/>
              </w:rPr>
              <w:t>性能</w:t>
            </w:r>
          </w:p>
        </w:tc>
        <w:tc>
          <w:tcPr>
            <w:tcW w:w="1249" w:type="pct"/>
            <w:vAlign w:val="center"/>
          </w:tcPr>
          <w:p>
            <w:pPr>
              <w:snapToGrid w:val="0"/>
              <w:spacing w:line="300" w:lineRule="exact"/>
              <w:jc w:val="center"/>
              <w:rPr>
                <w:rFonts w:hint="eastAsia"/>
                <w:color w:val="000000"/>
                <w:sz w:val="21"/>
                <w:szCs w:val="21"/>
              </w:rPr>
            </w:pPr>
            <w:r>
              <w:rPr>
                <w:rFonts w:hint="default" w:ascii="Times New Roman" w:hAnsi="Times New Roman" w:eastAsia="宋体" w:cs="Times New Roman"/>
                <w:color w:val="000000"/>
                <w:szCs w:val="21"/>
              </w:rPr>
              <w:t>燃烧增长速率指数</w:t>
            </w:r>
          </w:p>
        </w:tc>
        <w:tc>
          <w:tcPr>
            <w:tcW w:w="999" w:type="pct"/>
            <w:vAlign w:val="center"/>
          </w:tcPr>
          <w:p>
            <w:pPr>
              <w:adjustRightInd w:val="0"/>
              <w:snapToGrid w:val="0"/>
              <w:rPr>
                <w:rFonts w:hint="eastAsia"/>
                <w:sz w:val="21"/>
                <w:szCs w:val="21"/>
                <w:lang w:val="en-US" w:eastAsia="zh-CN"/>
              </w:rPr>
            </w:pPr>
            <w:r>
              <w:rPr>
                <w:rFonts w:hint="default"/>
                <w:sz w:val="21"/>
                <w:szCs w:val="21"/>
                <w:lang w:val="en-US" w:eastAsia="zh-CN"/>
              </w:rPr>
              <w:t>GB/T 20284—2006</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default"/>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rPr>
            </w:pPr>
          </w:p>
        </w:tc>
        <w:tc>
          <w:tcPr>
            <w:tcW w:w="1249" w:type="pct"/>
            <w:vAlign w:val="center"/>
          </w:tcPr>
          <w:p>
            <w:pPr>
              <w:snapToGrid w:val="0"/>
              <w:spacing w:line="300" w:lineRule="exact"/>
              <w:jc w:val="center"/>
              <w:rPr>
                <w:rFonts w:hint="eastAsia"/>
                <w:color w:val="000000"/>
                <w:sz w:val="21"/>
                <w:szCs w:val="21"/>
              </w:rPr>
            </w:pPr>
            <w:r>
              <w:rPr>
                <w:rFonts w:hint="default" w:ascii="Times New Roman" w:hAnsi="Times New Roman" w:eastAsia="宋体" w:cs="Times New Roman"/>
                <w:color w:val="000000"/>
                <w:szCs w:val="21"/>
              </w:rPr>
              <w:t>火焰横向蔓延长度</w:t>
            </w:r>
          </w:p>
        </w:tc>
        <w:tc>
          <w:tcPr>
            <w:tcW w:w="999" w:type="pct"/>
            <w:vAlign w:val="center"/>
          </w:tcPr>
          <w:p>
            <w:pPr>
              <w:adjustRightInd w:val="0"/>
              <w:snapToGrid w:val="0"/>
              <w:rPr>
                <w:rFonts w:hint="eastAsia"/>
                <w:sz w:val="21"/>
                <w:szCs w:val="21"/>
                <w:lang w:val="en-US" w:eastAsia="zh-CN"/>
              </w:rPr>
            </w:pPr>
            <w:r>
              <w:rPr>
                <w:rFonts w:hint="default"/>
                <w:sz w:val="21"/>
                <w:szCs w:val="21"/>
                <w:lang w:val="en-US" w:eastAsia="zh-CN"/>
              </w:rPr>
              <w:t>GB/T 20284—2006</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rPr>
            </w:pPr>
          </w:p>
        </w:tc>
        <w:tc>
          <w:tcPr>
            <w:tcW w:w="1249" w:type="pct"/>
            <w:vAlign w:val="center"/>
          </w:tcPr>
          <w:p>
            <w:pPr>
              <w:snapToGrid w:val="0"/>
              <w:spacing w:line="300" w:lineRule="exact"/>
              <w:jc w:val="center"/>
              <w:rPr>
                <w:rFonts w:hint="eastAsia"/>
                <w:color w:val="000000"/>
                <w:sz w:val="21"/>
                <w:szCs w:val="21"/>
              </w:rPr>
            </w:pPr>
            <w:r>
              <w:rPr>
                <w:rFonts w:hint="default" w:ascii="Times New Roman" w:hAnsi="Times New Roman" w:eastAsia="宋体" w:cs="Times New Roman"/>
                <w:color w:val="000000"/>
                <w:szCs w:val="21"/>
              </w:rPr>
              <w:t>600s的总放热量</w:t>
            </w:r>
          </w:p>
        </w:tc>
        <w:tc>
          <w:tcPr>
            <w:tcW w:w="999" w:type="pct"/>
            <w:vAlign w:val="center"/>
          </w:tcPr>
          <w:p>
            <w:pPr>
              <w:adjustRightInd w:val="0"/>
              <w:snapToGrid w:val="0"/>
              <w:rPr>
                <w:rFonts w:hint="eastAsia"/>
                <w:sz w:val="21"/>
                <w:szCs w:val="21"/>
                <w:lang w:val="en-US" w:eastAsia="zh-CN"/>
              </w:rPr>
            </w:pPr>
            <w:r>
              <w:rPr>
                <w:rFonts w:hint="default"/>
                <w:sz w:val="21"/>
                <w:szCs w:val="21"/>
                <w:lang w:val="en-US" w:eastAsia="zh-CN"/>
              </w:rPr>
              <w:t>GB/T 20284—2006</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rPr>
            </w:pPr>
          </w:p>
        </w:tc>
        <w:tc>
          <w:tcPr>
            <w:tcW w:w="1249" w:type="pct"/>
            <w:vAlign w:val="center"/>
          </w:tcPr>
          <w:p>
            <w:pPr>
              <w:snapToGrid w:val="0"/>
              <w:spacing w:line="300" w:lineRule="exact"/>
              <w:jc w:val="center"/>
              <w:rPr>
                <w:rFonts w:hint="eastAsia"/>
                <w:color w:val="000000"/>
                <w:sz w:val="21"/>
                <w:szCs w:val="21"/>
              </w:rPr>
            </w:pPr>
            <w:r>
              <w:rPr>
                <w:rFonts w:hint="default" w:ascii="Times New Roman" w:hAnsi="Times New Roman" w:eastAsia="宋体" w:cs="Times New Roman"/>
                <w:color w:val="000000"/>
                <w:szCs w:val="21"/>
              </w:rPr>
              <w:t>60s内焰尖高度</w:t>
            </w:r>
          </w:p>
        </w:tc>
        <w:tc>
          <w:tcPr>
            <w:tcW w:w="999" w:type="pct"/>
            <w:vAlign w:val="center"/>
          </w:tcPr>
          <w:p>
            <w:pPr>
              <w:adjustRightInd w:val="0"/>
              <w:snapToGrid w:val="0"/>
              <w:rPr>
                <w:rFonts w:hint="eastAsia"/>
                <w:sz w:val="21"/>
                <w:szCs w:val="21"/>
                <w:lang w:val="en-US" w:eastAsia="zh-CN"/>
              </w:rPr>
            </w:pPr>
            <w:r>
              <w:rPr>
                <w:rFonts w:hint="default"/>
                <w:sz w:val="21"/>
                <w:szCs w:val="21"/>
                <w:lang w:val="en-US" w:eastAsia="zh-CN"/>
              </w:rPr>
              <w:t>GB/T 8626—2007</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Merge w:val="continue"/>
            <w:vAlign w:val="center"/>
          </w:tcPr>
          <w:p>
            <w:pPr>
              <w:adjustRightInd w:val="0"/>
              <w:snapToGrid w:val="0"/>
              <w:jc w:val="center"/>
              <w:rPr>
                <w:rFonts w:hint="eastAsia"/>
                <w:color w:val="000000"/>
                <w:sz w:val="21"/>
                <w:szCs w:val="21"/>
                <w:lang w:val="en-US" w:eastAsia="zh-CN"/>
              </w:rPr>
            </w:pPr>
          </w:p>
        </w:tc>
        <w:tc>
          <w:tcPr>
            <w:tcW w:w="482" w:type="pct"/>
            <w:vMerge w:val="continue"/>
            <w:vAlign w:val="center"/>
          </w:tcPr>
          <w:p>
            <w:pPr>
              <w:adjustRightInd w:val="0"/>
              <w:snapToGrid w:val="0"/>
              <w:jc w:val="center"/>
              <w:rPr>
                <w:rFonts w:hint="eastAsia"/>
                <w:color w:val="000000"/>
                <w:sz w:val="21"/>
                <w:szCs w:val="21"/>
              </w:rPr>
            </w:pPr>
          </w:p>
        </w:tc>
        <w:tc>
          <w:tcPr>
            <w:tcW w:w="1249" w:type="pct"/>
            <w:vAlign w:val="center"/>
          </w:tcPr>
          <w:p>
            <w:pPr>
              <w:snapToGrid w:val="0"/>
              <w:spacing w:line="300" w:lineRule="exact"/>
              <w:jc w:val="center"/>
              <w:rPr>
                <w:rFonts w:hint="eastAsia"/>
                <w:color w:val="000000"/>
                <w:sz w:val="21"/>
                <w:szCs w:val="21"/>
              </w:rPr>
            </w:pPr>
            <w:r>
              <w:rPr>
                <w:rFonts w:hint="default" w:ascii="Times New Roman" w:hAnsi="Times New Roman" w:eastAsia="宋体" w:cs="Times New Roman"/>
                <w:color w:val="000000"/>
                <w:szCs w:val="21"/>
              </w:rPr>
              <w:t>60s内燃烧滴落物/微粒引燃滤纸现象</w:t>
            </w:r>
          </w:p>
        </w:tc>
        <w:tc>
          <w:tcPr>
            <w:tcW w:w="999" w:type="pct"/>
            <w:vAlign w:val="center"/>
          </w:tcPr>
          <w:p>
            <w:pPr>
              <w:adjustRightInd w:val="0"/>
              <w:snapToGrid w:val="0"/>
              <w:rPr>
                <w:rFonts w:hint="eastAsia"/>
                <w:sz w:val="21"/>
                <w:szCs w:val="21"/>
                <w:lang w:val="en-US" w:eastAsia="zh-CN"/>
              </w:rPr>
            </w:pPr>
            <w:r>
              <w:rPr>
                <w:rFonts w:hint="default"/>
                <w:sz w:val="21"/>
                <w:szCs w:val="21"/>
                <w:lang w:val="en-US" w:eastAsia="zh-CN"/>
              </w:rPr>
              <w:t>GB/T 8626—2007</w:t>
            </w:r>
          </w:p>
        </w:tc>
        <w:tc>
          <w:tcPr>
            <w:tcW w:w="929" w:type="pct"/>
            <w:vAlign w:val="center"/>
          </w:tcPr>
          <w:p>
            <w:pPr>
              <w:adjustRightInd w:val="0"/>
              <w:snapToGrid w:val="0"/>
              <w:jc w:val="center"/>
              <w:rPr>
                <w:rFonts w:hint="eastAsia"/>
                <w:sz w:val="21"/>
                <w:szCs w:val="21"/>
                <w:lang w:val="en-US" w:eastAsia="zh-CN"/>
              </w:rPr>
            </w:pPr>
            <w:r>
              <w:rPr>
                <w:rFonts w:hint="eastAsia"/>
                <w:sz w:val="21"/>
                <w:szCs w:val="21"/>
                <w:lang w:val="en-US" w:eastAsia="zh-CN"/>
              </w:rPr>
              <w:t>/</w:t>
            </w:r>
          </w:p>
        </w:tc>
        <w:tc>
          <w:tcPr>
            <w:tcW w:w="1031" w:type="pct"/>
            <w:shd w:val="clear" w:color="auto" w:fill="auto"/>
            <w:vAlign w:val="center"/>
          </w:tcPr>
          <w:p>
            <w:pPr>
              <w:adjustRightInd w:val="0"/>
              <w:snapToGrid w:val="0"/>
              <w:rPr>
                <w:rFonts w:hint="eastAsia"/>
                <w:sz w:val="21"/>
                <w:szCs w:val="21"/>
                <w:lang w:val="en-US" w:eastAsia="zh-CN"/>
              </w:rPr>
            </w:pPr>
            <w:r>
              <w:rPr>
                <w:rFonts w:hint="default"/>
                <w:sz w:val="21"/>
                <w:szCs w:val="21"/>
                <w:lang w:val="en-US" w:eastAsia="zh-CN"/>
              </w:rPr>
              <w:t xml:space="preserve">GB/T </w:t>
            </w:r>
            <w:r>
              <w:rPr>
                <w:rFonts w:hint="eastAsia"/>
                <w:sz w:val="21"/>
                <w:szCs w:val="21"/>
                <w:lang w:val="en-US" w:eastAsia="zh-CN"/>
              </w:rPr>
              <w:t>38752-2020 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07" w:type="pct"/>
            <w:vAlign w:val="center"/>
          </w:tcPr>
          <w:p>
            <w:pPr>
              <w:adjustRightInd w:val="0"/>
              <w:snapToGrid w:val="0"/>
              <w:jc w:val="center"/>
              <w:rPr>
                <w:color w:val="000000"/>
                <w:sz w:val="21"/>
                <w:szCs w:val="21"/>
              </w:rPr>
            </w:pPr>
            <w:r>
              <w:rPr>
                <w:rFonts w:hint="eastAsia"/>
                <w:color w:val="000000"/>
                <w:sz w:val="21"/>
                <w:szCs w:val="21"/>
              </w:rPr>
              <w:t>说明</w:t>
            </w:r>
          </w:p>
        </w:tc>
        <w:tc>
          <w:tcPr>
            <w:tcW w:w="4692" w:type="pct"/>
            <w:gridSpan w:val="5"/>
            <w:vAlign w:val="center"/>
          </w:tcPr>
          <w:p>
            <w:pPr>
              <w:adjustRightInd w:val="0"/>
              <w:snapToGrid w:val="0"/>
              <w:rPr>
                <w:rFonts w:hint="eastAsia" w:cs="Calibri"/>
                <w:color w:val="000000"/>
                <w:sz w:val="21"/>
                <w:szCs w:val="21"/>
              </w:rPr>
            </w:pPr>
            <w:r>
              <w:rPr>
                <w:rFonts w:hint="eastAsia" w:cs="Calibri"/>
                <w:color w:val="000000"/>
                <w:sz w:val="21"/>
                <w:szCs w:val="21"/>
              </w:rPr>
              <w:t>法律法规、强制性标准、市场准入的相关规定是强制性质量要求；推荐性标准、标准中的非强制性条款的规定是推荐性质量要求；在产品或者其包装上，或者以产品说明、实物样品等方式表明的质量状况是明示质量要求。</w:t>
            </w:r>
          </w:p>
        </w:tc>
      </w:tr>
    </w:tbl>
    <w:p>
      <w:pPr>
        <w:snapToGrid w:val="0"/>
        <w:spacing w:line="460" w:lineRule="exact"/>
        <w:ind w:firstLine="420" w:firstLineChars="200"/>
        <w:rPr>
          <w:rFonts w:cs="Calibri"/>
          <w:color w:val="000000"/>
          <w:sz w:val="21"/>
          <w:szCs w:val="21"/>
        </w:rPr>
      </w:pPr>
      <w:r>
        <w:rPr>
          <w:rFonts w:hint="eastAsia" w:cs="Calibri"/>
          <w:color w:val="000000"/>
          <w:sz w:val="21"/>
          <w:szCs w:val="21"/>
        </w:rPr>
        <w:t>注：</w:t>
      </w:r>
      <w:r>
        <w:rPr>
          <w:rFonts w:cs="Calibri"/>
          <w:color w:val="000000"/>
          <w:sz w:val="21"/>
          <w:szCs w:val="21"/>
        </w:rPr>
        <w:t>凡是注日期的文件，其随后所有的修改单（不包括勘误的内容）或修订版不适用于本细则。凡是不注日期的文件，其最新版本适用于本细则。</w:t>
      </w:r>
    </w:p>
    <w:p>
      <w:pPr>
        <w:spacing w:line="460" w:lineRule="exact"/>
        <w:rPr>
          <w:rFonts w:ascii="黑体" w:hAnsi="黑体" w:eastAsia="黑体" w:cs="Calibri"/>
          <w:color w:val="000000"/>
          <w:szCs w:val="21"/>
        </w:rPr>
      </w:pPr>
      <w:r>
        <w:rPr>
          <w:rFonts w:hint="eastAsia" w:ascii="黑体" w:hAnsi="黑体" w:eastAsia="黑体" w:cs="Calibri"/>
          <w:color w:val="000000"/>
          <w:szCs w:val="21"/>
        </w:rPr>
        <w:t>3检验结果判定</w:t>
      </w:r>
    </w:p>
    <w:p>
      <w:pPr>
        <w:snapToGrid w:val="0"/>
        <w:spacing w:line="460" w:lineRule="exact"/>
        <w:rPr>
          <w:rFonts w:cs="Calibri"/>
          <w:color w:val="000000"/>
          <w:sz w:val="21"/>
          <w:szCs w:val="21"/>
        </w:rPr>
      </w:pPr>
      <w:r>
        <w:rPr>
          <w:rFonts w:cs="Calibri"/>
          <w:color w:val="000000"/>
          <w:sz w:val="21"/>
          <w:szCs w:val="21"/>
        </w:rPr>
        <w:t>3.</w:t>
      </w:r>
      <w:r>
        <w:rPr>
          <w:rFonts w:hint="eastAsia" w:cs="Calibri"/>
          <w:color w:val="000000"/>
          <w:sz w:val="21"/>
          <w:szCs w:val="21"/>
        </w:rPr>
        <w:t>1</w:t>
      </w:r>
      <w:r>
        <w:rPr>
          <w:rFonts w:cs="Calibri"/>
          <w:color w:val="000000"/>
          <w:sz w:val="21"/>
          <w:szCs w:val="21"/>
        </w:rPr>
        <w:t>判定</w:t>
      </w:r>
      <w:r>
        <w:rPr>
          <w:rFonts w:hint="eastAsia" w:cs="Calibri"/>
          <w:color w:val="000000"/>
          <w:sz w:val="21"/>
          <w:szCs w:val="21"/>
        </w:rPr>
        <w:t>规则</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.1.</w:t>
      </w:r>
      <w:r>
        <w:rPr>
          <w:rFonts w:hint="eastAsia" w:cs="Calibri"/>
          <w:color w:val="000000"/>
          <w:sz w:val="21"/>
          <w:szCs w:val="21"/>
        </w:rPr>
        <w:t>1</w:t>
      </w:r>
      <w:r>
        <w:rPr>
          <w:rFonts w:cs="Calibri"/>
          <w:color w:val="000000"/>
          <w:sz w:val="21"/>
          <w:szCs w:val="21"/>
        </w:rPr>
        <w:t xml:space="preserve"> 若被</w:t>
      </w:r>
      <w:r>
        <w:rPr>
          <w:rFonts w:hint="eastAsia" w:cs="Calibri"/>
          <w:color w:val="000000"/>
          <w:sz w:val="21"/>
          <w:szCs w:val="21"/>
        </w:rPr>
        <w:t>抽查</w:t>
      </w:r>
      <w:r>
        <w:rPr>
          <w:rFonts w:cs="Calibri"/>
          <w:color w:val="000000"/>
          <w:sz w:val="21"/>
          <w:szCs w:val="21"/>
        </w:rPr>
        <w:t>产品明示质量要求高于本细则中</w:t>
      </w:r>
      <w:r>
        <w:rPr>
          <w:rFonts w:hint="eastAsia" w:cs="Calibri"/>
          <w:color w:val="000000"/>
          <w:sz w:val="21"/>
          <w:szCs w:val="21"/>
        </w:rPr>
        <w:t>检验</w:t>
      </w:r>
      <w:r>
        <w:rPr>
          <w:rFonts w:cs="Calibri"/>
          <w:color w:val="000000"/>
          <w:sz w:val="21"/>
          <w:szCs w:val="21"/>
        </w:rPr>
        <w:t>项目</w:t>
      </w:r>
      <w:r>
        <w:rPr>
          <w:rFonts w:hint="eastAsia" w:cs="Calibri"/>
          <w:color w:val="000000"/>
          <w:sz w:val="21"/>
          <w:szCs w:val="21"/>
        </w:rPr>
        <w:t>对应的质量</w:t>
      </w:r>
      <w:r>
        <w:rPr>
          <w:rFonts w:cs="Calibri"/>
          <w:color w:val="000000"/>
          <w:sz w:val="21"/>
          <w:szCs w:val="21"/>
        </w:rPr>
        <w:t>要求时，</w:t>
      </w:r>
      <w:r>
        <w:rPr>
          <w:rFonts w:hint="eastAsia" w:cs="Calibri"/>
          <w:color w:val="000000"/>
          <w:sz w:val="21"/>
          <w:szCs w:val="21"/>
        </w:rPr>
        <w:t>按照</w:t>
      </w:r>
      <w:r>
        <w:rPr>
          <w:rFonts w:cs="Calibri"/>
          <w:color w:val="000000"/>
          <w:sz w:val="21"/>
          <w:szCs w:val="21"/>
        </w:rPr>
        <w:t>被</w:t>
      </w:r>
      <w:r>
        <w:rPr>
          <w:rFonts w:hint="eastAsia" w:cs="Calibri"/>
          <w:color w:val="000000"/>
          <w:sz w:val="21"/>
          <w:szCs w:val="21"/>
        </w:rPr>
        <w:t>抽查</w:t>
      </w:r>
      <w:r>
        <w:rPr>
          <w:rFonts w:cs="Calibri"/>
          <w:color w:val="000000"/>
          <w:sz w:val="21"/>
          <w:szCs w:val="21"/>
        </w:rPr>
        <w:t>产品明示的质量要求判定。</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.1.</w:t>
      </w:r>
      <w:r>
        <w:rPr>
          <w:rFonts w:hint="eastAsia" w:cs="Calibri"/>
          <w:color w:val="000000"/>
          <w:sz w:val="21"/>
          <w:szCs w:val="21"/>
        </w:rPr>
        <w:t>2</w:t>
      </w:r>
      <w:r>
        <w:rPr>
          <w:rFonts w:cs="Calibri"/>
          <w:color w:val="000000"/>
          <w:sz w:val="21"/>
          <w:szCs w:val="21"/>
        </w:rPr>
        <w:t>若被</w:t>
      </w:r>
      <w:r>
        <w:rPr>
          <w:rFonts w:hint="eastAsia" w:cs="Calibri"/>
          <w:color w:val="000000"/>
          <w:sz w:val="21"/>
          <w:szCs w:val="21"/>
        </w:rPr>
        <w:t>抽查</w:t>
      </w:r>
      <w:r>
        <w:rPr>
          <w:rFonts w:cs="Calibri"/>
          <w:color w:val="000000"/>
          <w:sz w:val="21"/>
          <w:szCs w:val="21"/>
        </w:rPr>
        <w:t>产品明示质量要求</w:t>
      </w:r>
      <w:r>
        <w:rPr>
          <w:rFonts w:hint="eastAsia" w:cs="Calibri"/>
          <w:color w:val="000000"/>
          <w:sz w:val="21"/>
          <w:szCs w:val="21"/>
        </w:rPr>
        <w:t>缺少、低于或包含</w:t>
      </w:r>
      <w:r>
        <w:rPr>
          <w:rFonts w:cs="Calibri"/>
          <w:color w:val="000000"/>
          <w:sz w:val="21"/>
          <w:szCs w:val="21"/>
        </w:rPr>
        <w:t>本细则中</w:t>
      </w:r>
      <w:r>
        <w:rPr>
          <w:rFonts w:hint="eastAsia" w:cs="Calibri"/>
          <w:color w:val="000000"/>
          <w:sz w:val="21"/>
          <w:szCs w:val="21"/>
        </w:rPr>
        <w:t>检验</w:t>
      </w:r>
      <w:r>
        <w:rPr>
          <w:rFonts w:cs="Calibri"/>
          <w:color w:val="000000"/>
          <w:sz w:val="21"/>
          <w:szCs w:val="21"/>
        </w:rPr>
        <w:t>项目</w:t>
      </w:r>
      <w:r>
        <w:rPr>
          <w:rFonts w:hint="eastAsia" w:cs="Calibri"/>
          <w:color w:val="000000"/>
          <w:sz w:val="21"/>
          <w:szCs w:val="21"/>
        </w:rPr>
        <w:t>对应</w:t>
      </w:r>
      <w:r>
        <w:rPr>
          <w:rFonts w:cs="Calibri"/>
          <w:color w:val="000000"/>
          <w:sz w:val="21"/>
          <w:szCs w:val="21"/>
        </w:rPr>
        <w:t>的强制性</w:t>
      </w:r>
      <w:r>
        <w:rPr>
          <w:rFonts w:hint="eastAsia" w:cs="Calibri"/>
          <w:color w:val="000000"/>
          <w:sz w:val="21"/>
          <w:szCs w:val="21"/>
        </w:rPr>
        <w:t>质量</w:t>
      </w:r>
      <w:r>
        <w:rPr>
          <w:rFonts w:cs="Calibri"/>
          <w:color w:val="000000"/>
          <w:sz w:val="21"/>
          <w:szCs w:val="21"/>
        </w:rPr>
        <w:t>要求时，按照强制性</w:t>
      </w:r>
      <w:r>
        <w:rPr>
          <w:rFonts w:hint="eastAsia" w:cs="Calibri"/>
          <w:color w:val="000000"/>
          <w:sz w:val="21"/>
          <w:szCs w:val="21"/>
        </w:rPr>
        <w:t>质量</w:t>
      </w:r>
      <w:r>
        <w:rPr>
          <w:rFonts w:cs="Calibri"/>
          <w:color w:val="000000"/>
          <w:sz w:val="21"/>
          <w:szCs w:val="21"/>
        </w:rPr>
        <w:t>要求判定。</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.1.</w:t>
      </w:r>
      <w:r>
        <w:rPr>
          <w:rFonts w:hint="eastAsia" w:cs="Calibri"/>
          <w:color w:val="000000"/>
          <w:sz w:val="21"/>
          <w:szCs w:val="21"/>
        </w:rPr>
        <w:t>3</w:t>
      </w:r>
      <w:r>
        <w:rPr>
          <w:rFonts w:cs="Calibri"/>
          <w:color w:val="000000"/>
          <w:sz w:val="21"/>
          <w:szCs w:val="21"/>
        </w:rPr>
        <w:t>若被</w:t>
      </w:r>
      <w:r>
        <w:rPr>
          <w:rFonts w:hint="eastAsia" w:cs="Calibri"/>
          <w:color w:val="000000"/>
          <w:sz w:val="21"/>
          <w:szCs w:val="21"/>
        </w:rPr>
        <w:t>抽查</w:t>
      </w:r>
      <w:r>
        <w:rPr>
          <w:rFonts w:cs="Calibri"/>
          <w:color w:val="000000"/>
          <w:sz w:val="21"/>
          <w:szCs w:val="21"/>
        </w:rPr>
        <w:t>产品明示质量要求</w:t>
      </w:r>
      <w:r>
        <w:rPr>
          <w:rFonts w:hint="eastAsia" w:cs="Calibri"/>
          <w:color w:val="000000"/>
          <w:sz w:val="21"/>
          <w:szCs w:val="21"/>
        </w:rPr>
        <w:t>低于或包含</w:t>
      </w:r>
      <w:r>
        <w:rPr>
          <w:rFonts w:cs="Calibri"/>
          <w:color w:val="000000"/>
          <w:sz w:val="21"/>
          <w:szCs w:val="21"/>
        </w:rPr>
        <w:t>本细则中</w:t>
      </w:r>
      <w:r>
        <w:rPr>
          <w:rFonts w:hint="eastAsia" w:cs="Calibri"/>
          <w:color w:val="000000"/>
          <w:sz w:val="21"/>
          <w:szCs w:val="21"/>
        </w:rPr>
        <w:t>检验</w:t>
      </w:r>
      <w:r>
        <w:rPr>
          <w:rFonts w:cs="Calibri"/>
          <w:color w:val="000000"/>
          <w:sz w:val="21"/>
          <w:szCs w:val="21"/>
        </w:rPr>
        <w:t>项目</w:t>
      </w:r>
      <w:r>
        <w:rPr>
          <w:rFonts w:hint="eastAsia" w:cs="Calibri"/>
          <w:color w:val="000000"/>
          <w:sz w:val="21"/>
          <w:szCs w:val="21"/>
        </w:rPr>
        <w:t>对应</w:t>
      </w:r>
      <w:r>
        <w:rPr>
          <w:rFonts w:cs="Calibri"/>
          <w:color w:val="000000"/>
          <w:sz w:val="21"/>
          <w:szCs w:val="21"/>
        </w:rPr>
        <w:t>的</w:t>
      </w:r>
      <w:r>
        <w:rPr>
          <w:rFonts w:hint="eastAsia" w:cs="Calibri"/>
          <w:color w:val="000000"/>
          <w:sz w:val="21"/>
          <w:szCs w:val="21"/>
        </w:rPr>
        <w:t>推荐性质量</w:t>
      </w:r>
      <w:r>
        <w:rPr>
          <w:rFonts w:cs="Calibri"/>
          <w:color w:val="000000"/>
          <w:sz w:val="21"/>
          <w:szCs w:val="21"/>
        </w:rPr>
        <w:t>要求时</w:t>
      </w:r>
      <w:r>
        <w:rPr>
          <w:rFonts w:hint="eastAsia" w:cs="Calibri"/>
          <w:color w:val="000000"/>
          <w:sz w:val="21"/>
          <w:szCs w:val="21"/>
        </w:rPr>
        <w:t>，</w:t>
      </w:r>
      <w:r>
        <w:rPr>
          <w:rFonts w:cs="Calibri"/>
          <w:color w:val="000000"/>
          <w:sz w:val="21"/>
          <w:szCs w:val="21"/>
        </w:rPr>
        <w:t>按照</w:t>
      </w:r>
      <w:r>
        <w:rPr>
          <w:rFonts w:hint="eastAsia" w:cs="Calibri"/>
          <w:color w:val="000000"/>
          <w:sz w:val="21"/>
          <w:szCs w:val="21"/>
        </w:rPr>
        <w:t>被抽查产品明示的质量</w:t>
      </w:r>
      <w:r>
        <w:rPr>
          <w:rFonts w:cs="Calibri"/>
          <w:color w:val="000000"/>
          <w:sz w:val="21"/>
          <w:szCs w:val="21"/>
        </w:rPr>
        <w:t>要求判定。</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.1.</w:t>
      </w:r>
      <w:r>
        <w:rPr>
          <w:rFonts w:hint="eastAsia" w:cs="Calibri"/>
          <w:color w:val="000000"/>
          <w:sz w:val="21"/>
          <w:szCs w:val="21"/>
        </w:rPr>
        <w:t>4若被抽查产品明示质量要求缺少本细则中检验项目对应的推荐性标准要求时，该项目不参与判定。</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w:t>
      </w:r>
      <w:r>
        <w:rPr>
          <w:rFonts w:hint="eastAsia" w:cs="Calibri"/>
          <w:color w:val="000000"/>
          <w:sz w:val="21"/>
          <w:szCs w:val="21"/>
        </w:rPr>
        <w:t>2结果判定</w:t>
      </w:r>
    </w:p>
    <w:p>
      <w:pPr>
        <w:snapToGrid w:val="0"/>
        <w:spacing w:line="460" w:lineRule="exact"/>
        <w:rPr>
          <w:rFonts w:cs="Calibri"/>
          <w:color w:val="000000"/>
          <w:sz w:val="21"/>
          <w:szCs w:val="21"/>
        </w:rPr>
      </w:pPr>
      <w:r>
        <w:rPr>
          <w:rFonts w:hint="eastAsia" w:cs="Calibri"/>
          <w:color w:val="000000"/>
          <w:sz w:val="21"/>
          <w:szCs w:val="21"/>
        </w:rPr>
        <w:t>3</w:t>
      </w:r>
      <w:r>
        <w:rPr>
          <w:rFonts w:cs="Calibri"/>
          <w:color w:val="000000"/>
          <w:sz w:val="21"/>
          <w:szCs w:val="21"/>
        </w:rPr>
        <w:t>.2.1</w:t>
      </w:r>
      <w:r>
        <w:rPr>
          <w:rFonts w:hint="eastAsia" w:cs="Calibri"/>
          <w:color w:val="000000"/>
          <w:sz w:val="21"/>
          <w:szCs w:val="21"/>
        </w:rPr>
        <w:t>参与判定的</w:t>
      </w:r>
      <w:r>
        <w:rPr>
          <w:rFonts w:cs="Calibri"/>
          <w:color w:val="000000"/>
          <w:sz w:val="21"/>
          <w:szCs w:val="21"/>
        </w:rPr>
        <w:t>检</w:t>
      </w:r>
      <w:r>
        <w:rPr>
          <w:rFonts w:hint="eastAsia" w:cs="Calibri"/>
          <w:color w:val="000000"/>
          <w:sz w:val="21"/>
          <w:szCs w:val="21"/>
        </w:rPr>
        <w:t>验</w:t>
      </w:r>
      <w:r>
        <w:rPr>
          <w:rFonts w:cs="Calibri"/>
          <w:color w:val="000000"/>
          <w:sz w:val="21"/>
          <w:szCs w:val="21"/>
        </w:rPr>
        <w:t>项目中任一项或一项以上不</w:t>
      </w:r>
      <w:r>
        <w:rPr>
          <w:rFonts w:hint="eastAsia" w:cs="Calibri"/>
          <w:color w:val="000000"/>
          <w:sz w:val="21"/>
          <w:szCs w:val="21"/>
        </w:rPr>
        <w:t>符合质量要求</w:t>
      </w:r>
      <w:r>
        <w:rPr>
          <w:rFonts w:cs="Calibri"/>
          <w:color w:val="000000"/>
          <w:sz w:val="21"/>
          <w:szCs w:val="21"/>
        </w:rPr>
        <w:t>，判定为被抽查产品不合格。</w:t>
      </w:r>
    </w:p>
    <w:p>
      <w:pPr>
        <w:rPr>
          <w:sz w:val="21"/>
          <w:szCs w:val="21"/>
        </w:rPr>
      </w:pPr>
      <w:r>
        <w:rPr>
          <w:rFonts w:hint="eastAsia" w:cs="Calibri"/>
          <w:color w:val="000000"/>
          <w:sz w:val="21"/>
          <w:szCs w:val="21"/>
        </w:rPr>
        <w:t>3</w:t>
      </w:r>
      <w:r>
        <w:rPr>
          <w:rFonts w:cs="Calibri"/>
          <w:color w:val="000000"/>
          <w:sz w:val="21"/>
          <w:szCs w:val="21"/>
        </w:rPr>
        <w:t>.2.2</w:t>
      </w:r>
      <w:r>
        <w:rPr>
          <w:rFonts w:hint="eastAsia" w:cs="Calibri"/>
          <w:color w:val="000000"/>
          <w:sz w:val="21"/>
          <w:szCs w:val="21"/>
        </w:rPr>
        <w:t>若检验项目全部符合质量要求，表明未发现被抽查产品不合格，不判定被抽查产品合格。</w:t>
      </w:r>
    </w:p>
    <w:sectPr>
      <w:pgSz w:w="11906" w:h="16838"/>
      <w:pgMar w:top="1984" w:right="1361" w:bottom="136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2ZDMyNTZhNTNiMjdjYTI2ZmYwM2I4YmVkYmNhYWMifQ=="/>
  </w:docVars>
  <w:rsids>
    <w:rsidRoot w:val="00722E2C"/>
    <w:rsid w:val="000023C8"/>
    <w:rsid w:val="00002ED1"/>
    <w:rsid w:val="00004C19"/>
    <w:rsid w:val="000141EA"/>
    <w:rsid w:val="000144DA"/>
    <w:rsid w:val="000242FA"/>
    <w:rsid w:val="0003127D"/>
    <w:rsid w:val="000347F1"/>
    <w:rsid w:val="0003562E"/>
    <w:rsid w:val="00040733"/>
    <w:rsid w:val="000438CB"/>
    <w:rsid w:val="00044949"/>
    <w:rsid w:val="000520A4"/>
    <w:rsid w:val="000529EA"/>
    <w:rsid w:val="000626D9"/>
    <w:rsid w:val="0006307C"/>
    <w:rsid w:val="00065226"/>
    <w:rsid w:val="00066AF4"/>
    <w:rsid w:val="00070DAD"/>
    <w:rsid w:val="000749FB"/>
    <w:rsid w:val="0008068A"/>
    <w:rsid w:val="00081993"/>
    <w:rsid w:val="000844B6"/>
    <w:rsid w:val="00085699"/>
    <w:rsid w:val="00091655"/>
    <w:rsid w:val="00097415"/>
    <w:rsid w:val="000A0847"/>
    <w:rsid w:val="000B12C1"/>
    <w:rsid w:val="000B332F"/>
    <w:rsid w:val="000B3804"/>
    <w:rsid w:val="000B3A26"/>
    <w:rsid w:val="000B450E"/>
    <w:rsid w:val="000B56B4"/>
    <w:rsid w:val="000B5C44"/>
    <w:rsid w:val="000B768C"/>
    <w:rsid w:val="000B789D"/>
    <w:rsid w:val="000C07E4"/>
    <w:rsid w:val="000C1D83"/>
    <w:rsid w:val="000C6C5E"/>
    <w:rsid w:val="000D058D"/>
    <w:rsid w:val="000D08B2"/>
    <w:rsid w:val="000D3848"/>
    <w:rsid w:val="000E420C"/>
    <w:rsid w:val="000F0C40"/>
    <w:rsid w:val="000F3208"/>
    <w:rsid w:val="000F628F"/>
    <w:rsid w:val="0010602D"/>
    <w:rsid w:val="001111DC"/>
    <w:rsid w:val="00112BF9"/>
    <w:rsid w:val="001145E8"/>
    <w:rsid w:val="00114EFC"/>
    <w:rsid w:val="001153AE"/>
    <w:rsid w:val="00115759"/>
    <w:rsid w:val="00117552"/>
    <w:rsid w:val="00121F57"/>
    <w:rsid w:val="00125362"/>
    <w:rsid w:val="00130AB8"/>
    <w:rsid w:val="001330BA"/>
    <w:rsid w:val="00137650"/>
    <w:rsid w:val="00144D1C"/>
    <w:rsid w:val="001460EB"/>
    <w:rsid w:val="001510F1"/>
    <w:rsid w:val="00152C55"/>
    <w:rsid w:val="00160158"/>
    <w:rsid w:val="00162557"/>
    <w:rsid w:val="00164149"/>
    <w:rsid w:val="00164DCA"/>
    <w:rsid w:val="00167E3F"/>
    <w:rsid w:val="0017104D"/>
    <w:rsid w:val="001746A2"/>
    <w:rsid w:val="001758C2"/>
    <w:rsid w:val="001829A2"/>
    <w:rsid w:val="0018562B"/>
    <w:rsid w:val="00194847"/>
    <w:rsid w:val="001A61C7"/>
    <w:rsid w:val="001B43A3"/>
    <w:rsid w:val="001B55AC"/>
    <w:rsid w:val="001B5AAD"/>
    <w:rsid w:val="001C002D"/>
    <w:rsid w:val="001C100B"/>
    <w:rsid w:val="001C19BC"/>
    <w:rsid w:val="001C1F0F"/>
    <w:rsid w:val="001D08E6"/>
    <w:rsid w:val="001D354D"/>
    <w:rsid w:val="001D4A6C"/>
    <w:rsid w:val="001D60CA"/>
    <w:rsid w:val="001E2933"/>
    <w:rsid w:val="001F4294"/>
    <w:rsid w:val="001F502B"/>
    <w:rsid w:val="00200ADC"/>
    <w:rsid w:val="00200BED"/>
    <w:rsid w:val="00205099"/>
    <w:rsid w:val="00205C26"/>
    <w:rsid w:val="00207ACE"/>
    <w:rsid w:val="00211284"/>
    <w:rsid w:val="0021196A"/>
    <w:rsid w:val="0022156E"/>
    <w:rsid w:val="0022255F"/>
    <w:rsid w:val="00225B98"/>
    <w:rsid w:val="002269DD"/>
    <w:rsid w:val="00234026"/>
    <w:rsid w:val="0023501E"/>
    <w:rsid w:val="0023550E"/>
    <w:rsid w:val="00242061"/>
    <w:rsid w:val="00253F0F"/>
    <w:rsid w:val="00253FA1"/>
    <w:rsid w:val="00254B8E"/>
    <w:rsid w:val="00260DBD"/>
    <w:rsid w:val="002621C8"/>
    <w:rsid w:val="00266268"/>
    <w:rsid w:val="00266ADD"/>
    <w:rsid w:val="00272E41"/>
    <w:rsid w:val="0028006F"/>
    <w:rsid w:val="0028407F"/>
    <w:rsid w:val="00293418"/>
    <w:rsid w:val="0029689E"/>
    <w:rsid w:val="002A0BB7"/>
    <w:rsid w:val="002A14D1"/>
    <w:rsid w:val="002A4559"/>
    <w:rsid w:val="002B0E0F"/>
    <w:rsid w:val="002B26AF"/>
    <w:rsid w:val="002B57D6"/>
    <w:rsid w:val="002B6E38"/>
    <w:rsid w:val="002B706F"/>
    <w:rsid w:val="002C2E75"/>
    <w:rsid w:val="002C3737"/>
    <w:rsid w:val="002C5E8C"/>
    <w:rsid w:val="002D5424"/>
    <w:rsid w:val="002D69CE"/>
    <w:rsid w:val="002D7FB1"/>
    <w:rsid w:val="002E5876"/>
    <w:rsid w:val="002E5EE2"/>
    <w:rsid w:val="002E7F34"/>
    <w:rsid w:val="002F1E91"/>
    <w:rsid w:val="00307861"/>
    <w:rsid w:val="00322385"/>
    <w:rsid w:val="003242BA"/>
    <w:rsid w:val="003242C8"/>
    <w:rsid w:val="0032463D"/>
    <w:rsid w:val="00330B77"/>
    <w:rsid w:val="0033276F"/>
    <w:rsid w:val="0033422D"/>
    <w:rsid w:val="00340AA5"/>
    <w:rsid w:val="003421BF"/>
    <w:rsid w:val="00344E4B"/>
    <w:rsid w:val="0034548A"/>
    <w:rsid w:val="003571F1"/>
    <w:rsid w:val="003578C1"/>
    <w:rsid w:val="00361515"/>
    <w:rsid w:val="00363168"/>
    <w:rsid w:val="00367F84"/>
    <w:rsid w:val="0037019E"/>
    <w:rsid w:val="00373485"/>
    <w:rsid w:val="00380932"/>
    <w:rsid w:val="00382D8C"/>
    <w:rsid w:val="003835C0"/>
    <w:rsid w:val="003854AB"/>
    <w:rsid w:val="00386825"/>
    <w:rsid w:val="00386CE1"/>
    <w:rsid w:val="003905B4"/>
    <w:rsid w:val="00391524"/>
    <w:rsid w:val="00392201"/>
    <w:rsid w:val="00393607"/>
    <w:rsid w:val="00396354"/>
    <w:rsid w:val="003A188C"/>
    <w:rsid w:val="003A2194"/>
    <w:rsid w:val="003A45C9"/>
    <w:rsid w:val="003B150D"/>
    <w:rsid w:val="003B1BE8"/>
    <w:rsid w:val="003B1F28"/>
    <w:rsid w:val="003B38F7"/>
    <w:rsid w:val="003C03BB"/>
    <w:rsid w:val="003C3E7B"/>
    <w:rsid w:val="003C54D7"/>
    <w:rsid w:val="003C7639"/>
    <w:rsid w:val="003D2FA4"/>
    <w:rsid w:val="003D4353"/>
    <w:rsid w:val="003D4849"/>
    <w:rsid w:val="003E1BD3"/>
    <w:rsid w:val="003E55D3"/>
    <w:rsid w:val="003E5CE6"/>
    <w:rsid w:val="003E65DA"/>
    <w:rsid w:val="003E6C58"/>
    <w:rsid w:val="003F5CF8"/>
    <w:rsid w:val="00401A68"/>
    <w:rsid w:val="00404CF4"/>
    <w:rsid w:val="004059E0"/>
    <w:rsid w:val="00407E33"/>
    <w:rsid w:val="00410731"/>
    <w:rsid w:val="00421C4A"/>
    <w:rsid w:val="004247B8"/>
    <w:rsid w:val="004254AF"/>
    <w:rsid w:val="004257ED"/>
    <w:rsid w:val="0042589C"/>
    <w:rsid w:val="00430950"/>
    <w:rsid w:val="00430B70"/>
    <w:rsid w:val="004314CE"/>
    <w:rsid w:val="0043462B"/>
    <w:rsid w:val="004372B0"/>
    <w:rsid w:val="0044385B"/>
    <w:rsid w:val="00453D87"/>
    <w:rsid w:val="00456877"/>
    <w:rsid w:val="00457485"/>
    <w:rsid w:val="00463817"/>
    <w:rsid w:val="00464C12"/>
    <w:rsid w:val="004658E1"/>
    <w:rsid w:val="0047002E"/>
    <w:rsid w:val="004755F1"/>
    <w:rsid w:val="004778A7"/>
    <w:rsid w:val="00485142"/>
    <w:rsid w:val="004863D9"/>
    <w:rsid w:val="00486B0E"/>
    <w:rsid w:val="00487626"/>
    <w:rsid w:val="004944E3"/>
    <w:rsid w:val="004958B3"/>
    <w:rsid w:val="00495914"/>
    <w:rsid w:val="00496E3D"/>
    <w:rsid w:val="004A218A"/>
    <w:rsid w:val="004A2F82"/>
    <w:rsid w:val="004A65D8"/>
    <w:rsid w:val="004B0778"/>
    <w:rsid w:val="004B173B"/>
    <w:rsid w:val="004B4D08"/>
    <w:rsid w:val="004C4FF4"/>
    <w:rsid w:val="004C57D5"/>
    <w:rsid w:val="004C648A"/>
    <w:rsid w:val="004D5977"/>
    <w:rsid w:val="004E0825"/>
    <w:rsid w:val="004E0FC4"/>
    <w:rsid w:val="004E1A48"/>
    <w:rsid w:val="004E323B"/>
    <w:rsid w:val="004E6394"/>
    <w:rsid w:val="004F430A"/>
    <w:rsid w:val="00500640"/>
    <w:rsid w:val="00501097"/>
    <w:rsid w:val="00502067"/>
    <w:rsid w:val="00507B74"/>
    <w:rsid w:val="00522753"/>
    <w:rsid w:val="00524F26"/>
    <w:rsid w:val="00527589"/>
    <w:rsid w:val="0053043E"/>
    <w:rsid w:val="00533C95"/>
    <w:rsid w:val="00537940"/>
    <w:rsid w:val="00541756"/>
    <w:rsid w:val="00545950"/>
    <w:rsid w:val="005521E1"/>
    <w:rsid w:val="00552269"/>
    <w:rsid w:val="00561721"/>
    <w:rsid w:val="00566A20"/>
    <w:rsid w:val="0056778A"/>
    <w:rsid w:val="005708B8"/>
    <w:rsid w:val="005728CE"/>
    <w:rsid w:val="00574CAA"/>
    <w:rsid w:val="00575EB7"/>
    <w:rsid w:val="005775F1"/>
    <w:rsid w:val="00583E60"/>
    <w:rsid w:val="005948E9"/>
    <w:rsid w:val="00595807"/>
    <w:rsid w:val="00595F4F"/>
    <w:rsid w:val="005972F2"/>
    <w:rsid w:val="005A4735"/>
    <w:rsid w:val="005A50CA"/>
    <w:rsid w:val="005A5962"/>
    <w:rsid w:val="005B076D"/>
    <w:rsid w:val="005B19CE"/>
    <w:rsid w:val="005B4255"/>
    <w:rsid w:val="005B654C"/>
    <w:rsid w:val="005B7351"/>
    <w:rsid w:val="005B777E"/>
    <w:rsid w:val="005C1F1E"/>
    <w:rsid w:val="005C2CDB"/>
    <w:rsid w:val="005C34D1"/>
    <w:rsid w:val="005C609A"/>
    <w:rsid w:val="005C62C6"/>
    <w:rsid w:val="005C7ED3"/>
    <w:rsid w:val="005D169F"/>
    <w:rsid w:val="005D2547"/>
    <w:rsid w:val="005D73E7"/>
    <w:rsid w:val="005D79E5"/>
    <w:rsid w:val="005E0D16"/>
    <w:rsid w:val="005E2CCD"/>
    <w:rsid w:val="005E3AAE"/>
    <w:rsid w:val="005F17A7"/>
    <w:rsid w:val="005F1973"/>
    <w:rsid w:val="005F1BE6"/>
    <w:rsid w:val="005F7162"/>
    <w:rsid w:val="00603D32"/>
    <w:rsid w:val="00604036"/>
    <w:rsid w:val="006058CC"/>
    <w:rsid w:val="0061431F"/>
    <w:rsid w:val="0061458A"/>
    <w:rsid w:val="006149D4"/>
    <w:rsid w:val="00616C38"/>
    <w:rsid w:val="006206FA"/>
    <w:rsid w:val="00621FE8"/>
    <w:rsid w:val="00622F48"/>
    <w:rsid w:val="006306B3"/>
    <w:rsid w:val="0063212C"/>
    <w:rsid w:val="0063576C"/>
    <w:rsid w:val="00635AB5"/>
    <w:rsid w:val="00636357"/>
    <w:rsid w:val="0064221C"/>
    <w:rsid w:val="006518C9"/>
    <w:rsid w:val="00660560"/>
    <w:rsid w:val="00664D3A"/>
    <w:rsid w:val="0066571A"/>
    <w:rsid w:val="00670ACD"/>
    <w:rsid w:val="00674D68"/>
    <w:rsid w:val="00676284"/>
    <w:rsid w:val="00680EF5"/>
    <w:rsid w:val="0068139F"/>
    <w:rsid w:val="00681BC3"/>
    <w:rsid w:val="006842B1"/>
    <w:rsid w:val="00691184"/>
    <w:rsid w:val="006973EB"/>
    <w:rsid w:val="006A022C"/>
    <w:rsid w:val="006A1AD1"/>
    <w:rsid w:val="006A6B10"/>
    <w:rsid w:val="006A6B88"/>
    <w:rsid w:val="006B1B29"/>
    <w:rsid w:val="006B47F7"/>
    <w:rsid w:val="006C2223"/>
    <w:rsid w:val="006C3CE7"/>
    <w:rsid w:val="006C795D"/>
    <w:rsid w:val="006D158B"/>
    <w:rsid w:val="006D437C"/>
    <w:rsid w:val="006E03C7"/>
    <w:rsid w:val="006E09B8"/>
    <w:rsid w:val="006E2721"/>
    <w:rsid w:val="006E554E"/>
    <w:rsid w:val="006E769B"/>
    <w:rsid w:val="00703A93"/>
    <w:rsid w:val="0070617B"/>
    <w:rsid w:val="00711BC6"/>
    <w:rsid w:val="007134D3"/>
    <w:rsid w:val="00722E2C"/>
    <w:rsid w:val="00725B85"/>
    <w:rsid w:val="00726D5C"/>
    <w:rsid w:val="007309F7"/>
    <w:rsid w:val="007320F9"/>
    <w:rsid w:val="007340B7"/>
    <w:rsid w:val="00735804"/>
    <w:rsid w:val="00735E75"/>
    <w:rsid w:val="00740C88"/>
    <w:rsid w:val="0074248E"/>
    <w:rsid w:val="00754946"/>
    <w:rsid w:val="00755E05"/>
    <w:rsid w:val="00755FC0"/>
    <w:rsid w:val="00757ECB"/>
    <w:rsid w:val="007615C5"/>
    <w:rsid w:val="00763344"/>
    <w:rsid w:val="00763E05"/>
    <w:rsid w:val="00763EC8"/>
    <w:rsid w:val="00764236"/>
    <w:rsid w:val="00765587"/>
    <w:rsid w:val="00767193"/>
    <w:rsid w:val="00775390"/>
    <w:rsid w:val="00781314"/>
    <w:rsid w:val="00782C19"/>
    <w:rsid w:val="00783EB9"/>
    <w:rsid w:val="007842AA"/>
    <w:rsid w:val="00784BCA"/>
    <w:rsid w:val="00785761"/>
    <w:rsid w:val="00785BDE"/>
    <w:rsid w:val="0078712E"/>
    <w:rsid w:val="00790D20"/>
    <w:rsid w:val="00793715"/>
    <w:rsid w:val="00796E2C"/>
    <w:rsid w:val="007A4194"/>
    <w:rsid w:val="007A4B16"/>
    <w:rsid w:val="007B27A7"/>
    <w:rsid w:val="007B29FC"/>
    <w:rsid w:val="007B63B0"/>
    <w:rsid w:val="007C2BEE"/>
    <w:rsid w:val="007C32F2"/>
    <w:rsid w:val="007C37EF"/>
    <w:rsid w:val="007C6E0D"/>
    <w:rsid w:val="007C70EA"/>
    <w:rsid w:val="007D3035"/>
    <w:rsid w:val="007E3A5A"/>
    <w:rsid w:val="007E49E7"/>
    <w:rsid w:val="007F0848"/>
    <w:rsid w:val="007F2404"/>
    <w:rsid w:val="007F38D7"/>
    <w:rsid w:val="007F413C"/>
    <w:rsid w:val="007F5175"/>
    <w:rsid w:val="007F6B24"/>
    <w:rsid w:val="00800B14"/>
    <w:rsid w:val="0080490A"/>
    <w:rsid w:val="0080576E"/>
    <w:rsid w:val="00806071"/>
    <w:rsid w:val="008132A6"/>
    <w:rsid w:val="00816564"/>
    <w:rsid w:val="0082063F"/>
    <w:rsid w:val="00820BB2"/>
    <w:rsid w:val="008229B7"/>
    <w:rsid w:val="00823190"/>
    <w:rsid w:val="00832BC5"/>
    <w:rsid w:val="00836923"/>
    <w:rsid w:val="00842738"/>
    <w:rsid w:val="00842882"/>
    <w:rsid w:val="00842884"/>
    <w:rsid w:val="00844D55"/>
    <w:rsid w:val="00854C91"/>
    <w:rsid w:val="00863CF5"/>
    <w:rsid w:val="00867D9D"/>
    <w:rsid w:val="0087280A"/>
    <w:rsid w:val="00875E72"/>
    <w:rsid w:val="008801A1"/>
    <w:rsid w:val="00884602"/>
    <w:rsid w:val="00884932"/>
    <w:rsid w:val="00887642"/>
    <w:rsid w:val="00890623"/>
    <w:rsid w:val="00890E4E"/>
    <w:rsid w:val="00893B4E"/>
    <w:rsid w:val="00895D35"/>
    <w:rsid w:val="008A1177"/>
    <w:rsid w:val="008A1D3B"/>
    <w:rsid w:val="008A2F8B"/>
    <w:rsid w:val="008A68E5"/>
    <w:rsid w:val="008B222A"/>
    <w:rsid w:val="008B5165"/>
    <w:rsid w:val="008C74EB"/>
    <w:rsid w:val="008D0A89"/>
    <w:rsid w:val="008D28E1"/>
    <w:rsid w:val="008E24F4"/>
    <w:rsid w:val="008E326E"/>
    <w:rsid w:val="008E5F77"/>
    <w:rsid w:val="008F0529"/>
    <w:rsid w:val="008F384F"/>
    <w:rsid w:val="008F6578"/>
    <w:rsid w:val="009024A4"/>
    <w:rsid w:val="009054D5"/>
    <w:rsid w:val="0090621B"/>
    <w:rsid w:val="00910275"/>
    <w:rsid w:val="00917C9F"/>
    <w:rsid w:val="00920827"/>
    <w:rsid w:val="0092401C"/>
    <w:rsid w:val="0093318F"/>
    <w:rsid w:val="00934A59"/>
    <w:rsid w:val="009374D3"/>
    <w:rsid w:val="00941C6D"/>
    <w:rsid w:val="00941ED1"/>
    <w:rsid w:val="00946134"/>
    <w:rsid w:val="009477E5"/>
    <w:rsid w:val="00956C7E"/>
    <w:rsid w:val="00957721"/>
    <w:rsid w:val="00964759"/>
    <w:rsid w:val="009649AA"/>
    <w:rsid w:val="0096560D"/>
    <w:rsid w:val="00967D76"/>
    <w:rsid w:val="009726F2"/>
    <w:rsid w:val="00976C51"/>
    <w:rsid w:val="009800BE"/>
    <w:rsid w:val="009849A3"/>
    <w:rsid w:val="0099528F"/>
    <w:rsid w:val="009971D2"/>
    <w:rsid w:val="009A2A62"/>
    <w:rsid w:val="009A7A08"/>
    <w:rsid w:val="009B09A1"/>
    <w:rsid w:val="009B0B36"/>
    <w:rsid w:val="009B466D"/>
    <w:rsid w:val="009B7B5A"/>
    <w:rsid w:val="009C0B8B"/>
    <w:rsid w:val="009C501F"/>
    <w:rsid w:val="009C52D3"/>
    <w:rsid w:val="009C5896"/>
    <w:rsid w:val="009D0F41"/>
    <w:rsid w:val="009D1715"/>
    <w:rsid w:val="009E7D84"/>
    <w:rsid w:val="00A0094D"/>
    <w:rsid w:val="00A017BE"/>
    <w:rsid w:val="00A13DFA"/>
    <w:rsid w:val="00A150D2"/>
    <w:rsid w:val="00A1510F"/>
    <w:rsid w:val="00A22884"/>
    <w:rsid w:val="00A309A7"/>
    <w:rsid w:val="00A34ACC"/>
    <w:rsid w:val="00A357C8"/>
    <w:rsid w:val="00A37FB4"/>
    <w:rsid w:val="00A44593"/>
    <w:rsid w:val="00A512D1"/>
    <w:rsid w:val="00A526FD"/>
    <w:rsid w:val="00A56BEC"/>
    <w:rsid w:val="00A63DCE"/>
    <w:rsid w:val="00A7408C"/>
    <w:rsid w:val="00A74E38"/>
    <w:rsid w:val="00A8099E"/>
    <w:rsid w:val="00A81719"/>
    <w:rsid w:val="00A8203C"/>
    <w:rsid w:val="00A83AC8"/>
    <w:rsid w:val="00A85D75"/>
    <w:rsid w:val="00A96A19"/>
    <w:rsid w:val="00AA12F9"/>
    <w:rsid w:val="00AA1921"/>
    <w:rsid w:val="00AA3286"/>
    <w:rsid w:val="00AA4273"/>
    <w:rsid w:val="00AB134C"/>
    <w:rsid w:val="00AB65BD"/>
    <w:rsid w:val="00AC126B"/>
    <w:rsid w:val="00AC5C93"/>
    <w:rsid w:val="00AC62DA"/>
    <w:rsid w:val="00AD007A"/>
    <w:rsid w:val="00AD5288"/>
    <w:rsid w:val="00AD6775"/>
    <w:rsid w:val="00AD6EFF"/>
    <w:rsid w:val="00AE1656"/>
    <w:rsid w:val="00B012E1"/>
    <w:rsid w:val="00B0217A"/>
    <w:rsid w:val="00B04E9F"/>
    <w:rsid w:val="00B21988"/>
    <w:rsid w:val="00B219F0"/>
    <w:rsid w:val="00B21F30"/>
    <w:rsid w:val="00B26454"/>
    <w:rsid w:val="00B2666C"/>
    <w:rsid w:val="00B27777"/>
    <w:rsid w:val="00B312AC"/>
    <w:rsid w:val="00B40CD8"/>
    <w:rsid w:val="00B42CC3"/>
    <w:rsid w:val="00B44291"/>
    <w:rsid w:val="00B45B37"/>
    <w:rsid w:val="00B50784"/>
    <w:rsid w:val="00B5135A"/>
    <w:rsid w:val="00B51B36"/>
    <w:rsid w:val="00B52E01"/>
    <w:rsid w:val="00B53A8E"/>
    <w:rsid w:val="00B57CCE"/>
    <w:rsid w:val="00B61161"/>
    <w:rsid w:val="00B61AD9"/>
    <w:rsid w:val="00B636C1"/>
    <w:rsid w:val="00B656CF"/>
    <w:rsid w:val="00B66996"/>
    <w:rsid w:val="00B67D3E"/>
    <w:rsid w:val="00B71430"/>
    <w:rsid w:val="00B736AF"/>
    <w:rsid w:val="00B76922"/>
    <w:rsid w:val="00B76EED"/>
    <w:rsid w:val="00B93352"/>
    <w:rsid w:val="00B9628D"/>
    <w:rsid w:val="00B966F5"/>
    <w:rsid w:val="00BA3006"/>
    <w:rsid w:val="00BB2590"/>
    <w:rsid w:val="00BB486D"/>
    <w:rsid w:val="00BC511F"/>
    <w:rsid w:val="00BC64B7"/>
    <w:rsid w:val="00BD0B21"/>
    <w:rsid w:val="00BD0F11"/>
    <w:rsid w:val="00BD50CD"/>
    <w:rsid w:val="00BD5D17"/>
    <w:rsid w:val="00BE0BFE"/>
    <w:rsid w:val="00BE10B4"/>
    <w:rsid w:val="00BE4420"/>
    <w:rsid w:val="00BE7648"/>
    <w:rsid w:val="00BE786D"/>
    <w:rsid w:val="00BF0D2C"/>
    <w:rsid w:val="00BF1827"/>
    <w:rsid w:val="00C04E55"/>
    <w:rsid w:val="00C056DB"/>
    <w:rsid w:val="00C060B6"/>
    <w:rsid w:val="00C1030B"/>
    <w:rsid w:val="00C114D2"/>
    <w:rsid w:val="00C12D55"/>
    <w:rsid w:val="00C17142"/>
    <w:rsid w:val="00C21A3A"/>
    <w:rsid w:val="00C22A98"/>
    <w:rsid w:val="00C22F82"/>
    <w:rsid w:val="00C26334"/>
    <w:rsid w:val="00C27097"/>
    <w:rsid w:val="00C3046C"/>
    <w:rsid w:val="00C3148F"/>
    <w:rsid w:val="00C40094"/>
    <w:rsid w:val="00C46869"/>
    <w:rsid w:val="00C5488A"/>
    <w:rsid w:val="00C55219"/>
    <w:rsid w:val="00C67AA4"/>
    <w:rsid w:val="00C67C94"/>
    <w:rsid w:val="00C70239"/>
    <w:rsid w:val="00C713C8"/>
    <w:rsid w:val="00C7144E"/>
    <w:rsid w:val="00C7262F"/>
    <w:rsid w:val="00C73014"/>
    <w:rsid w:val="00C81BD4"/>
    <w:rsid w:val="00C91331"/>
    <w:rsid w:val="00C9150E"/>
    <w:rsid w:val="00C92E59"/>
    <w:rsid w:val="00CA27B9"/>
    <w:rsid w:val="00CA5449"/>
    <w:rsid w:val="00CA685B"/>
    <w:rsid w:val="00CA6B4A"/>
    <w:rsid w:val="00CB1C5C"/>
    <w:rsid w:val="00CB40E6"/>
    <w:rsid w:val="00CD482E"/>
    <w:rsid w:val="00CE0C91"/>
    <w:rsid w:val="00CE2B22"/>
    <w:rsid w:val="00CE2DF4"/>
    <w:rsid w:val="00CE52E8"/>
    <w:rsid w:val="00CE5B56"/>
    <w:rsid w:val="00CE6916"/>
    <w:rsid w:val="00CE7CA1"/>
    <w:rsid w:val="00CF0967"/>
    <w:rsid w:val="00CF3F98"/>
    <w:rsid w:val="00CF4D29"/>
    <w:rsid w:val="00CF60C7"/>
    <w:rsid w:val="00D010CA"/>
    <w:rsid w:val="00D016CA"/>
    <w:rsid w:val="00D04541"/>
    <w:rsid w:val="00D13173"/>
    <w:rsid w:val="00D136D1"/>
    <w:rsid w:val="00D15131"/>
    <w:rsid w:val="00D15818"/>
    <w:rsid w:val="00D22122"/>
    <w:rsid w:val="00D224EA"/>
    <w:rsid w:val="00D229A6"/>
    <w:rsid w:val="00D2338F"/>
    <w:rsid w:val="00D23DFD"/>
    <w:rsid w:val="00D26A50"/>
    <w:rsid w:val="00D342BC"/>
    <w:rsid w:val="00D34EA4"/>
    <w:rsid w:val="00D357EA"/>
    <w:rsid w:val="00D3731B"/>
    <w:rsid w:val="00D40A34"/>
    <w:rsid w:val="00D449A7"/>
    <w:rsid w:val="00D4659A"/>
    <w:rsid w:val="00D4715A"/>
    <w:rsid w:val="00D479C8"/>
    <w:rsid w:val="00D501CD"/>
    <w:rsid w:val="00D52F8C"/>
    <w:rsid w:val="00D6286B"/>
    <w:rsid w:val="00D63CE3"/>
    <w:rsid w:val="00D658E3"/>
    <w:rsid w:val="00D66C30"/>
    <w:rsid w:val="00D66FCF"/>
    <w:rsid w:val="00D70686"/>
    <w:rsid w:val="00D7166A"/>
    <w:rsid w:val="00D756E4"/>
    <w:rsid w:val="00D75D4C"/>
    <w:rsid w:val="00D76AA7"/>
    <w:rsid w:val="00D854E7"/>
    <w:rsid w:val="00D87130"/>
    <w:rsid w:val="00D970AB"/>
    <w:rsid w:val="00DA5AEC"/>
    <w:rsid w:val="00DA74C3"/>
    <w:rsid w:val="00DB2C00"/>
    <w:rsid w:val="00DC2371"/>
    <w:rsid w:val="00DD0836"/>
    <w:rsid w:val="00DD2D76"/>
    <w:rsid w:val="00DD353B"/>
    <w:rsid w:val="00DD382E"/>
    <w:rsid w:val="00DE11BC"/>
    <w:rsid w:val="00DE48F8"/>
    <w:rsid w:val="00DE4C2E"/>
    <w:rsid w:val="00DE57AB"/>
    <w:rsid w:val="00DE6454"/>
    <w:rsid w:val="00DF107F"/>
    <w:rsid w:val="00DF1595"/>
    <w:rsid w:val="00DF19D0"/>
    <w:rsid w:val="00DF24C6"/>
    <w:rsid w:val="00DF74F2"/>
    <w:rsid w:val="00E00804"/>
    <w:rsid w:val="00E01DE5"/>
    <w:rsid w:val="00E040A2"/>
    <w:rsid w:val="00E06A5C"/>
    <w:rsid w:val="00E116C5"/>
    <w:rsid w:val="00E117EA"/>
    <w:rsid w:val="00E144D3"/>
    <w:rsid w:val="00E158FF"/>
    <w:rsid w:val="00E20362"/>
    <w:rsid w:val="00E35828"/>
    <w:rsid w:val="00E432D0"/>
    <w:rsid w:val="00E43DDC"/>
    <w:rsid w:val="00E46575"/>
    <w:rsid w:val="00E478A3"/>
    <w:rsid w:val="00E479DD"/>
    <w:rsid w:val="00E56246"/>
    <w:rsid w:val="00E60B78"/>
    <w:rsid w:val="00E63160"/>
    <w:rsid w:val="00E64732"/>
    <w:rsid w:val="00E64E67"/>
    <w:rsid w:val="00E66545"/>
    <w:rsid w:val="00E7077D"/>
    <w:rsid w:val="00E707D3"/>
    <w:rsid w:val="00E74BBB"/>
    <w:rsid w:val="00E76DAE"/>
    <w:rsid w:val="00E774E0"/>
    <w:rsid w:val="00E775FB"/>
    <w:rsid w:val="00E8717F"/>
    <w:rsid w:val="00E909D1"/>
    <w:rsid w:val="00E91269"/>
    <w:rsid w:val="00E97C00"/>
    <w:rsid w:val="00EA0AC0"/>
    <w:rsid w:val="00EA3B5F"/>
    <w:rsid w:val="00EB0BF3"/>
    <w:rsid w:val="00EB2F5B"/>
    <w:rsid w:val="00EB7133"/>
    <w:rsid w:val="00EC04AC"/>
    <w:rsid w:val="00EC582D"/>
    <w:rsid w:val="00EC6999"/>
    <w:rsid w:val="00ED0CE0"/>
    <w:rsid w:val="00ED314A"/>
    <w:rsid w:val="00ED4D97"/>
    <w:rsid w:val="00ED65DE"/>
    <w:rsid w:val="00ED6B4D"/>
    <w:rsid w:val="00EE2DAB"/>
    <w:rsid w:val="00EE6599"/>
    <w:rsid w:val="00EF0A09"/>
    <w:rsid w:val="00EF4716"/>
    <w:rsid w:val="00F01A22"/>
    <w:rsid w:val="00F0290E"/>
    <w:rsid w:val="00F02A12"/>
    <w:rsid w:val="00F05231"/>
    <w:rsid w:val="00F07948"/>
    <w:rsid w:val="00F11B25"/>
    <w:rsid w:val="00F13459"/>
    <w:rsid w:val="00F15C58"/>
    <w:rsid w:val="00F15F67"/>
    <w:rsid w:val="00F1630F"/>
    <w:rsid w:val="00F16C38"/>
    <w:rsid w:val="00F3056F"/>
    <w:rsid w:val="00F31347"/>
    <w:rsid w:val="00F50DFE"/>
    <w:rsid w:val="00F53096"/>
    <w:rsid w:val="00F5439B"/>
    <w:rsid w:val="00F61EAA"/>
    <w:rsid w:val="00F65278"/>
    <w:rsid w:val="00F66978"/>
    <w:rsid w:val="00F6709E"/>
    <w:rsid w:val="00F71982"/>
    <w:rsid w:val="00F7244F"/>
    <w:rsid w:val="00F7372D"/>
    <w:rsid w:val="00F74C66"/>
    <w:rsid w:val="00F763C3"/>
    <w:rsid w:val="00F7798D"/>
    <w:rsid w:val="00F77BF7"/>
    <w:rsid w:val="00F81479"/>
    <w:rsid w:val="00F8249D"/>
    <w:rsid w:val="00F835CE"/>
    <w:rsid w:val="00F85A31"/>
    <w:rsid w:val="00F865B9"/>
    <w:rsid w:val="00F86E28"/>
    <w:rsid w:val="00F90591"/>
    <w:rsid w:val="00F92842"/>
    <w:rsid w:val="00F9626E"/>
    <w:rsid w:val="00F967B6"/>
    <w:rsid w:val="00F96CEF"/>
    <w:rsid w:val="00FA5F20"/>
    <w:rsid w:val="00FB592D"/>
    <w:rsid w:val="00FB7A97"/>
    <w:rsid w:val="00FC57B7"/>
    <w:rsid w:val="00FD1D93"/>
    <w:rsid w:val="00FD24F3"/>
    <w:rsid w:val="00FD4A9D"/>
    <w:rsid w:val="00FD6EDE"/>
    <w:rsid w:val="00FE613D"/>
    <w:rsid w:val="00FE6879"/>
    <w:rsid w:val="00FF0B81"/>
    <w:rsid w:val="00FF15CA"/>
    <w:rsid w:val="00FF16A4"/>
    <w:rsid w:val="00FF308E"/>
    <w:rsid w:val="00FF4262"/>
    <w:rsid w:val="0D420EFB"/>
    <w:rsid w:val="18D06E6E"/>
    <w:rsid w:val="26C16509"/>
    <w:rsid w:val="28731044"/>
    <w:rsid w:val="38F70156"/>
    <w:rsid w:val="3F892F89"/>
    <w:rsid w:val="4213576F"/>
    <w:rsid w:val="42AD7272"/>
    <w:rsid w:val="469B6532"/>
    <w:rsid w:val="4A3236B5"/>
    <w:rsid w:val="53FA6DF9"/>
    <w:rsid w:val="5F356F94"/>
    <w:rsid w:val="5F4A588B"/>
    <w:rsid w:val="620C09F4"/>
    <w:rsid w:val="DFE913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宋体" w:hAnsi="宋体" w:eastAsia="宋体" w:cs="宋体"/>
      <w:kern w:val="0"/>
      <w:sz w:val="22"/>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宋体" w:hAnsi="宋体" w:eastAsia="宋体" w:cs="宋体"/>
      <w:kern w:val="0"/>
      <w:sz w:val="18"/>
      <w:szCs w:val="18"/>
    </w:rPr>
  </w:style>
  <w:style w:type="character" w:customStyle="1" w:styleId="7">
    <w:name w:val="页脚 Char"/>
    <w:basedOn w:val="5"/>
    <w:link w:val="2"/>
    <w:semiHidden/>
    <w:qFormat/>
    <w:uiPriority w:val="99"/>
    <w:rPr>
      <w:rFonts w:ascii="宋体" w:hAnsi="宋体" w:eastAsia="宋体" w:cs="宋体"/>
      <w:kern w:val="0"/>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1456</Words>
  <Characters>2442</Characters>
  <Lines>31</Lines>
  <Paragraphs>8</Paragraphs>
  <TotalTime>1</TotalTime>
  <ScaleCrop>false</ScaleCrop>
  <LinksUpToDate>false</LinksUpToDate>
  <CharactersWithSpaces>2576</CharactersWithSpaces>
  <Application>WPS Office_11.8.2.12125_F1E327BC-269C-435d-A152-05C5408002CA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2022-09-29T16:09:00Z</dcterms:created>
  <dc:creator>Dell</dc:creator>
  <cp:lastModifiedBy>scjuser</cp:lastModifiedBy>
  <dcterms:modified xsi:type="dcterms:W3CDTF">2025-12-30T14:27:19Z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2052-11.8.2.12125</vt:lpwstr>
  </property>
  <property fmtid="{D5CDD505-2E9C-101B-9397-08002B2CF9AE}" pid="3" name="ICV">
    <vt:lpwstr>61523B4C4BC14CF5BFE49613D2139442_13</vt:lpwstr>
  </property>
  <property fmtid="{D5CDD505-2E9C-101B-9397-08002B2CF9AE}" pid="4" name="KSOTemplateDocerSaveRecord">
    <vt:lpwstr>eyJoZGlkIjoiOGIwMTFiNWZmZGUzMmZiOTdiNTkzM2JhMDJiZWM5NDIiLCJ1c2VySWQiOiI1MjkwODA0MTAifQ==</vt:lpwstr>
  </property>
</Properties>
</file>