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spacing w:after="312" w:afterLines="100"/>
        <w:jc w:val="center"/>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lang w:val="en-US" w:eastAsia="zh-CN"/>
        </w:rPr>
        <w:t>《普陀区社区基金会管理办法（试行）》</w:t>
      </w:r>
    </w:p>
    <w:p>
      <w:pPr>
        <w:spacing w:after="312" w:afterLines="100"/>
        <w:jc w:val="center"/>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lang w:val="en-US" w:eastAsia="zh-CN"/>
        </w:rPr>
        <w:t>政策解读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_GB2312" w:hAnsi="仿宋_GB2312" w:eastAsia="仿宋_GB2312"/>
          <w:b/>
          <w:bCs/>
          <w:sz w:val="30"/>
          <w:szCs w:val="30"/>
          <w:lang w:val="en-US" w:eastAsia="zh-CN"/>
        </w:rPr>
      </w:pPr>
      <w:r>
        <w:rPr>
          <w:rFonts w:hint="eastAsia" w:ascii="仿宋_GB2312" w:hAnsi="仿宋_GB2312" w:eastAsia="仿宋_GB2312"/>
          <w:b/>
          <w:bCs/>
          <w:sz w:val="30"/>
          <w:szCs w:val="30"/>
          <w:lang w:val="en-US" w:eastAsia="zh-CN"/>
        </w:rPr>
        <w:t>1、管理办法制定依据是什么？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_GB2312" w:hAnsi="仿宋_GB2312" w:eastAsia="仿宋_GB2312"/>
          <w:sz w:val="30"/>
          <w:szCs w:val="30"/>
          <w:lang w:val="en-US" w:eastAsia="zh-CN"/>
        </w:rPr>
      </w:pPr>
      <w:r>
        <w:rPr>
          <w:rFonts w:hint="eastAsia" w:ascii="仿宋_GB2312" w:hAnsi="仿宋_GB2312" w:eastAsia="仿宋_GB2312"/>
          <w:sz w:val="30"/>
          <w:szCs w:val="30"/>
          <w:lang w:val="en-US" w:eastAsia="zh-CN"/>
        </w:rPr>
        <w:t>答：根据国务院颁布的《基金会管理条例》（国务院令第400号）和《上海市民政局、上海市社会团体管理局关于印发&lt;上海社区基金会建设指引（试行）&gt;的通知》（沪民社基</w:t>
      </w:r>
      <w:r>
        <w:rPr>
          <w:rFonts w:hint="default" w:ascii="仿宋_GB2312" w:hAnsi="仿宋_GB2312" w:eastAsia="仿宋_GB2312"/>
          <w:sz w:val="30"/>
          <w:szCs w:val="30"/>
          <w:lang w:val="en-US" w:eastAsia="zh-CN"/>
        </w:rPr>
        <w:t>〔</w:t>
      </w:r>
      <w:r>
        <w:rPr>
          <w:rFonts w:hint="eastAsia" w:ascii="仿宋_GB2312" w:hAnsi="仿宋_GB2312" w:eastAsia="仿宋_GB2312"/>
          <w:sz w:val="30"/>
          <w:szCs w:val="30"/>
          <w:lang w:val="en-US" w:eastAsia="zh-CN"/>
        </w:rPr>
        <w:t>2015</w:t>
      </w:r>
      <w:r>
        <w:rPr>
          <w:rFonts w:hint="default" w:ascii="仿宋_GB2312" w:hAnsi="仿宋_GB2312" w:eastAsia="仿宋_GB2312"/>
          <w:sz w:val="30"/>
          <w:szCs w:val="30"/>
          <w:lang w:val="en-US" w:eastAsia="zh-CN"/>
        </w:rPr>
        <w:t>〕</w:t>
      </w:r>
      <w:r>
        <w:rPr>
          <w:rFonts w:hint="eastAsia" w:ascii="仿宋_GB2312" w:hAnsi="仿宋_GB2312" w:eastAsia="仿宋_GB2312"/>
          <w:sz w:val="30"/>
          <w:szCs w:val="30"/>
          <w:lang w:val="en-US" w:eastAsia="zh-CN"/>
        </w:rPr>
        <w:t>1号）等相关规定，结合普陀区社区基金会实际情况制定。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_GB2312" w:hAnsi="仿宋_GB2312" w:eastAsia="仿宋_GB2312"/>
          <w:b/>
          <w:bCs/>
          <w:sz w:val="30"/>
          <w:szCs w:val="30"/>
          <w:lang w:val="en-US" w:eastAsia="zh-CN"/>
        </w:rPr>
      </w:pPr>
      <w:r>
        <w:rPr>
          <w:rFonts w:hint="eastAsia" w:ascii="仿宋_GB2312" w:hAnsi="仿宋_GB2312" w:eastAsia="仿宋_GB2312"/>
          <w:b/>
          <w:bCs/>
          <w:sz w:val="30"/>
          <w:szCs w:val="30"/>
          <w:lang w:val="en-US" w:eastAsia="zh-CN"/>
        </w:rPr>
        <w:t>2、什么是社区基金会？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_GB2312" w:hAnsi="仿宋_GB2312" w:eastAsia="仿宋_GB2312"/>
          <w:sz w:val="30"/>
          <w:szCs w:val="30"/>
          <w:lang w:val="en-US" w:eastAsia="zh-CN"/>
        </w:rPr>
      </w:pPr>
      <w:r>
        <w:rPr>
          <w:rFonts w:hint="eastAsia" w:ascii="仿宋_GB2312" w:hAnsi="仿宋_GB2312" w:eastAsia="仿宋_GB2312"/>
          <w:sz w:val="30"/>
          <w:szCs w:val="30"/>
          <w:lang w:val="en-US" w:eastAsia="zh-CN"/>
        </w:rPr>
        <w:t>答：管理办法所称社区基金会，是指按照《基金会管理条例》的规定依法登记，利用自然人、法人和其他组织捐赠的财产，为本社区公益慈善事业提供资金资助或从事本社区慈善公益服务的非营利性法人。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_GB2312" w:hAnsi="仿宋_GB2312" w:eastAsia="仿宋_GB2312"/>
          <w:b/>
          <w:bCs/>
          <w:sz w:val="30"/>
          <w:szCs w:val="30"/>
          <w:lang w:val="en-US" w:eastAsia="zh-CN"/>
        </w:rPr>
      </w:pPr>
      <w:r>
        <w:rPr>
          <w:rFonts w:hint="eastAsia" w:ascii="仿宋_GB2312" w:hAnsi="仿宋_GB2312" w:eastAsia="仿宋_GB2312"/>
          <w:b/>
          <w:bCs/>
          <w:sz w:val="30"/>
          <w:szCs w:val="30"/>
          <w:lang w:val="en-US" w:eastAsia="zh-CN"/>
        </w:rPr>
        <w:t>3、社区基金会设立的原则是什么？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_GB2312" w:hAnsi="仿宋_GB2312" w:eastAsia="仿宋_GB2312"/>
          <w:sz w:val="30"/>
          <w:szCs w:val="30"/>
          <w:lang w:val="en-US" w:eastAsia="zh-CN"/>
        </w:rPr>
      </w:pPr>
      <w:r>
        <w:rPr>
          <w:rFonts w:hint="eastAsia" w:ascii="仿宋_GB2312" w:hAnsi="仿宋_GB2312" w:eastAsia="仿宋_GB2312"/>
          <w:sz w:val="30"/>
          <w:szCs w:val="30"/>
          <w:lang w:val="en-US" w:eastAsia="zh-CN"/>
        </w:rPr>
        <w:t>答：社区基金会应坚持立足社区、服务社区民生，谋求社区公共福利和社区效益最大化；坚持以人为本，整合社会多方力量，积极推动多元主体参与社区自治共治；坚持恪守公益原则，公开透明、依法规范，集聚更多社会公益资源，聚焦社区治理创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_GB2312" w:hAnsi="仿宋_GB2312" w:eastAsia="仿宋_GB2312"/>
          <w:b/>
          <w:bCs/>
          <w:sz w:val="30"/>
          <w:szCs w:val="30"/>
          <w:lang w:val="en-US" w:eastAsia="zh-CN"/>
        </w:rPr>
      </w:pPr>
      <w:r>
        <w:rPr>
          <w:rFonts w:hint="eastAsia" w:ascii="仿宋_GB2312" w:hAnsi="仿宋_GB2312" w:eastAsia="仿宋_GB2312"/>
          <w:b/>
          <w:bCs/>
          <w:sz w:val="30"/>
          <w:szCs w:val="30"/>
          <w:lang w:val="en-US" w:eastAsia="zh-CN"/>
        </w:rPr>
        <w:t>4、社区基金会从事公益活动业务范围有哪些？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_GB2312" w:hAnsi="仿宋_GB2312" w:eastAsia="仿宋_GB2312"/>
          <w:sz w:val="30"/>
          <w:szCs w:val="30"/>
          <w:lang w:val="en-US" w:eastAsia="zh-CN"/>
        </w:rPr>
      </w:pPr>
      <w:r>
        <w:rPr>
          <w:rFonts w:hint="eastAsia" w:ascii="仿宋_GB2312" w:hAnsi="仿宋_GB2312" w:eastAsia="仿宋_GB2312"/>
          <w:sz w:val="30"/>
          <w:szCs w:val="30"/>
          <w:lang w:val="en-US" w:eastAsia="zh-CN"/>
        </w:rPr>
        <w:t>答：（一）为社区内的贫困家庭、受灾居民、流浪乞讨人员提供慈善救助、综合帮扶等社区救助服务；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_GB2312" w:hAnsi="仿宋_GB2312" w:eastAsia="仿宋_GB2312"/>
          <w:sz w:val="30"/>
          <w:szCs w:val="30"/>
          <w:lang w:val="en-US" w:eastAsia="zh-CN"/>
        </w:rPr>
      </w:pPr>
      <w:r>
        <w:rPr>
          <w:rFonts w:hint="eastAsia" w:ascii="仿宋_GB2312" w:hAnsi="仿宋_GB2312" w:eastAsia="仿宋_GB2312"/>
          <w:sz w:val="30"/>
          <w:szCs w:val="30"/>
          <w:lang w:val="en-US" w:eastAsia="zh-CN"/>
        </w:rPr>
        <w:t>（二）资助有利于改善社区治安、邻里关系、环境、教育、卫生、文化、体育事业的公益项目；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_GB2312" w:hAnsi="仿宋_GB2312" w:eastAsia="仿宋_GB2312"/>
          <w:sz w:val="30"/>
          <w:szCs w:val="30"/>
          <w:lang w:val="en-US" w:eastAsia="zh-CN"/>
        </w:rPr>
      </w:pPr>
      <w:r>
        <w:rPr>
          <w:rFonts w:hint="eastAsia" w:ascii="仿宋_GB2312" w:hAnsi="仿宋_GB2312" w:eastAsia="仿宋_GB2312"/>
          <w:sz w:val="30"/>
          <w:szCs w:val="30"/>
          <w:lang w:val="en-US" w:eastAsia="zh-CN"/>
        </w:rPr>
        <w:t>（三）资助和扶持社区社会组织发展；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_GB2312" w:hAnsi="仿宋_GB2312" w:eastAsia="仿宋_GB2312"/>
          <w:sz w:val="30"/>
          <w:szCs w:val="30"/>
          <w:lang w:val="en-US" w:eastAsia="zh-CN"/>
        </w:rPr>
      </w:pPr>
      <w:r>
        <w:rPr>
          <w:rFonts w:hint="eastAsia" w:ascii="仿宋_GB2312" w:hAnsi="仿宋_GB2312" w:eastAsia="仿宋_GB2312"/>
          <w:sz w:val="30"/>
          <w:szCs w:val="30"/>
          <w:lang w:val="en-US" w:eastAsia="zh-CN"/>
        </w:rPr>
        <w:t>（四）改善社区公共服务设施；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_GB2312" w:hAnsi="仿宋_GB2312" w:eastAsia="仿宋_GB2312"/>
          <w:sz w:val="30"/>
          <w:szCs w:val="30"/>
          <w:lang w:val="en-US" w:eastAsia="zh-CN"/>
        </w:rPr>
      </w:pPr>
      <w:r>
        <w:rPr>
          <w:rFonts w:hint="eastAsia" w:ascii="仿宋_GB2312" w:hAnsi="仿宋_GB2312" w:eastAsia="仿宋_GB2312"/>
          <w:sz w:val="30"/>
          <w:szCs w:val="30"/>
          <w:lang w:val="en-US" w:eastAsia="zh-CN"/>
        </w:rPr>
        <w:t>（五）资助和发展社区志愿服务；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_GB2312" w:hAnsi="仿宋_GB2312" w:eastAsia="仿宋_GB2312"/>
          <w:sz w:val="30"/>
          <w:szCs w:val="30"/>
          <w:lang w:val="en-US" w:eastAsia="zh-CN"/>
        </w:rPr>
      </w:pPr>
      <w:r>
        <w:rPr>
          <w:rFonts w:hint="eastAsia" w:ascii="仿宋_GB2312" w:hAnsi="仿宋_GB2312" w:eastAsia="仿宋_GB2312"/>
          <w:sz w:val="30"/>
          <w:szCs w:val="30"/>
          <w:lang w:val="en-US" w:eastAsia="zh-CN"/>
        </w:rPr>
        <w:t>（六）其他促进社区发展的公共事业。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_GB2312" w:hAnsi="仿宋_GB2312" w:eastAsia="仿宋_GB2312"/>
          <w:b/>
          <w:bCs/>
          <w:sz w:val="30"/>
          <w:szCs w:val="30"/>
          <w:lang w:val="en-US" w:eastAsia="zh-CN"/>
        </w:rPr>
      </w:pPr>
      <w:r>
        <w:rPr>
          <w:rFonts w:hint="eastAsia" w:ascii="仿宋_GB2312" w:hAnsi="仿宋_GB2312" w:eastAsia="仿宋_GB2312"/>
          <w:b/>
          <w:bCs/>
          <w:sz w:val="30"/>
          <w:szCs w:val="30"/>
          <w:lang w:val="en-US" w:eastAsia="zh-CN"/>
        </w:rPr>
        <w:t>5、对担任社区基金会负责人有什么限制？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_GB2312" w:hAnsi="仿宋_GB2312" w:eastAsia="仿宋_GB2312"/>
          <w:sz w:val="30"/>
          <w:szCs w:val="30"/>
          <w:lang w:val="en-US" w:eastAsia="zh-CN"/>
        </w:rPr>
      </w:pPr>
      <w:r>
        <w:rPr>
          <w:rFonts w:hint="eastAsia" w:ascii="仿宋_GB2312" w:hAnsi="仿宋_GB2312" w:eastAsia="仿宋_GB2312"/>
          <w:sz w:val="30"/>
          <w:szCs w:val="30"/>
          <w:lang w:val="en-US" w:eastAsia="zh-CN"/>
        </w:rPr>
        <w:t>答：现职国家工作人员不得兼任社区基金会理事长、副理事长、秘书长。基金会的法定代表人，不得同时担任其他组织的法定代表人。参公事业单位工作人员不得担任基金会法定代表人。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_GB2312" w:hAnsi="仿宋_GB2312" w:eastAsia="仿宋_GB2312"/>
          <w:b/>
          <w:bCs/>
          <w:sz w:val="30"/>
          <w:szCs w:val="30"/>
          <w:lang w:val="en-US" w:eastAsia="zh-CN"/>
        </w:rPr>
      </w:pPr>
      <w:r>
        <w:rPr>
          <w:rFonts w:hint="eastAsia" w:ascii="仿宋_GB2312" w:hAnsi="仿宋_GB2312" w:eastAsia="仿宋_GB2312"/>
          <w:b/>
          <w:bCs/>
          <w:sz w:val="30"/>
          <w:szCs w:val="30"/>
          <w:lang w:val="en-US" w:eastAsia="zh-CN"/>
        </w:rPr>
        <w:t>6、社区基金会如何规范运作？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_GB2312" w:hAnsi="仿宋_GB2312" w:eastAsia="仿宋_GB2312"/>
          <w:sz w:val="30"/>
          <w:szCs w:val="30"/>
          <w:lang w:val="en-US" w:eastAsia="zh-CN"/>
        </w:rPr>
      </w:pPr>
      <w:r>
        <w:rPr>
          <w:rFonts w:hint="eastAsia" w:ascii="仿宋_GB2312" w:hAnsi="仿宋_GB2312" w:eastAsia="仿宋_GB2312"/>
          <w:sz w:val="30"/>
          <w:szCs w:val="30"/>
          <w:lang w:val="en-US" w:eastAsia="zh-CN"/>
        </w:rPr>
        <w:t>答：社区基金会应当建立以章程为核心的法人治理结构。社区基金会运作实行项目化管理，每项筹资、资助、服务、救助工作均须制定具体的项目方案，提出明晰的目标、周期、成本、成效、评估、配套资源等，报理事会审定后开展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_GB2312" w:hAnsi="仿宋_GB2312" w:eastAsia="仿宋_GB2312"/>
          <w:b/>
          <w:bCs/>
          <w:sz w:val="30"/>
          <w:szCs w:val="30"/>
          <w:lang w:val="en-US" w:eastAsia="zh-CN"/>
        </w:rPr>
      </w:pPr>
      <w:r>
        <w:rPr>
          <w:rFonts w:hint="eastAsia" w:ascii="仿宋_GB2312" w:hAnsi="仿宋_GB2312" w:eastAsia="仿宋_GB2312"/>
          <w:b/>
          <w:bCs/>
          <w:sz w:val="30"/>
          <w:szCs w:val="30"/>
          <w:lang w:val="en-US" w:eastAsia="zh-CN"/>
        </w:rPr>
        <w:t>7、社区基金会项目承接主体有什么条件？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_GB2312" w:hAnsi="仿宋_GB2312" w:eastAsia="仿宋_GB2312"/>
          <w:sz w:val="30"/>
          <w:szCs w:val="30"/>
          <w:lang w:val="en-US" w:eastAsia="zh-CN"/>
        </w:rPr>
      </w:pPr>
      <w:r>
        <w:rPr>
          <w:rFonts w:hint="eastAsia" w:ascii="仿宋_GB2312" w:hAnsi="仿宋_GB2312" w:eastAsia="仿宋_GB2312"/>
          <w:sz w:val="30"/>
          <w:szCs w:val="30"/>
          <w:lang w:val="en-US" w:eastAsia="zh-CN"/>
        </w:rPr>
        <w:t>答：社区基金会项目承接主体应具备一定资质。其中社会组织主体获得规范化建设评估等级3A（含3A）以上的可优先承接项目。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_GB2312" w:hAnsi="仿宋_GB2312" w:eastAsia="仿宋_GB2312"/>
          <w:b/>
          <w:bCs/>
          <w:sz w:val="30"/>
          <w:szCs w:val="30"/>
          <w:lang w:val="en-US" w:eastAsia="zh-CN"/>
        </w:rPr>
      </w:pPr>
      <w:r>
        <w:rPr>
          <w:rFonts w:hint="eastAsia" w:ascii="仿宋_GB2312" w:hAnsi="仿宋_GB2312" w:eastAsia="仿宋_GB2312"/>
          <w:b/>
          <w:bCs/>
          <w:sz w:val="30"/>
          <w:szCs w:val="30"/>
          <w:lang w:val="en-US" w:eastAsia="zh-CN"/>
        </w:rPr>
        <w:t>8、如何确保社区基金会信息公开？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_GB2312" w:hAnsi="仿宋_GB2312" w:eastAsia="仿宋_GB2312"/>
          <w:sz w:val="30"/>
          <w:szCs w:val="30"/>
          <w:lang w:val="en-US" w:eastAsia="zh-CN"/>
        </w:rPr>
      </w:pPr>
      <w:r>
        <w:rPr>
          <w:rFonts w:hint="eastAsia" w:ascii="仿宋_GB2312" w:hAnsi="仿宋_GB2312" w:eastAsia="仿宋_GB2312"/>
          <w:sz w:val="30"/>
          <w:szCs w:val="30"/>
          <w:lang w:val="en-US" w:eastAsia="zh-CN"/>
        </w:rPr>
        <w:t>答：社区基金会的信息公开按照民政部《公益慈善捐助信息公开指引》、《基金会信息公布办法》、《上海市基金会信息公布实施办法》等相关规定执行。理事会会议纪要、年度财务决算报告等重要信息应在社区公共信息发布平台公布。捐赠人和受益人及其他社区居民代表有权监督和查阅基金会相关账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_GB2312" w:hAnsi="仿宋_GB2312" w:eastAsia="仿宋_GB2312"/>
          <w:b/>
          <w:bCs/>
          <w:sz w:val="30"/>
          <w:szCs w:val="30"/>
          <w:lang w:val="en-US" w:eastAsia="zh-CN"/>
        </w:rPr>
      </w:pPr>
      <w:r>
        <w:rPr>
          <w:rFonts w:hint="eastAsia" w:ascii="仿宋_GB2312" w:hAnsi="仿宋_GB2312" w:eastAsia="仿宋_GB2312"/>
          <w:b/>
          <w:bCs/>
          <w:sz w:val="30"/>
          <w:szCs w:val="30"/>
          <w:lang w:val="en-US" w:eastAsia="zh-CN"/>
        </w:rPr>
        <w:t>9、社区基金会是否可以设立冠名基金？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_GB2312" w:hAnsi="仿宋_GB2312" w:eastAsia="仿宋_GB2312"/>
          <w:sz w:val="30"/>
          <w:szCs w:val="30"/>
          <w:lang w:val="en-US" w:eastAsia="zh-CN"/>
        </w:rPr>
      </w:pPr>
      <w:r>
        <w:rPr>
          <w:rFonts w:hint="eastAsia" w:ascii="仿宋_GB2312" w:hAnsi="仿宋_GB2312" w:eastAsia="仿宋_GB2312"/>
          <w:sz w:val="30"/>
          <w:szCs w:val="30"/>
          <w:lang w:val="en-US" w:eastAsia="zh-CN"/>
        </w:rPr>
        <w:t>答：可以，辖区企业、个人、家庭或其他组织可以根据社区公共需求和捐赠意愿在社区基金会设立冠名基金，由社区基金会提供资金管理和项目服务，设立金额不少于5万元，冠名基金连续3年低于5万元应取消冠名，按捐赠人意愿变更用途或转为目的近似的定向捐赠资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_GB2312" w:hAnsi="仿宋_GB2312" w:eastAsia="仿宋_GB2312"/>
          <w:sz w:val="30"/>
          <w:szCs w:val="30"/>
          <w:lang w:val="en-US" w:eastAsia="zh-CN"/>
        </w:rPr>
      </w:pPr>
      <w:r>
        <w:rPr>
          <w:rFonts w:hint="eastAsia" w:ascii="仿宋_GB2312" w:hAnsi="仿宋_GB2312" w:eastAsia="仿宋_GB2312"/>
          <w:b/>
          <w:bCs/>
          <w:sz w:val="30"/>
          <w:szCs w:val="30"/>
          <w:lang w:val="en-US" w:eastAsia="zh-CN"/>
        </w:rPr>
        <w:t>10、社区基金会捐赠票据和免税资格认定到那些部门办理？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_GB2312" w:hAnsi="仿宋_GB2312" w:eastAsia="仿宋_GB2312"/>
          <w:sz w:val="30"/>
          <w:szCs w:val="30"/>
          <w:lang w:val="en-US" w:eastAsia="zh-CN"/>
        </w:rPr>
      </w:pPr>
      <w:r>
        <w:rPr>
          <w:rFonts w:hint="eastAsia" w:ascii="仿宋_GB2312" w:hAnsi="仿宋_GB2312" w:eastAsia="仿宋_GB2312"/>
          <w:sz w:val="30"/>
          <w:szCs w:val="30"/>
          <w:lang w:val="en-US" w:eastAsia="zh-CN"/>
        </w:rPr>
        <w:t>答： 社区基金会申领公益事业捐赠票据到区财政部门办理，非营利组织免税资格的认定到区税务部门申请。</w:t>
      </w:r>
      <w:bookmarkStart w:id="0" w:name="_GoBack"/>
      <w:bookmarkEnd w:id="0"/>
    </w:p>
    <w:p>
      <w:pPr>
        <w:adjustRightInd w:val="0"/>
        <w:snapToGrid w:val="0"/>
        <w:spacing w:line="560" w:lineRule="exact"/>
        <w:ind w:firstLine="640" w:firstLineChars="200"/>
        <w:rPr>
          <w:rFonts w:hint="eastAsia" w:asciiTheme="minorEastAsia" w:hAnsiTheme="minorEastAsia" w:eastAsiaTheme="minorEastAsia" w:cstheme="minorEastAsia"/>
          <w:sz w:val="30"/>
          <w:szCs w:val="30"/>
        </w:rPr>
      </w:pPr>
    </w:p>
    <w:p>
      <w:pPr>
        <w:adjustRightInd w:val="0"/>
        <w:snapToGrid w:val="0"/>
        <w:spacing w:line="560" w:lineRule="exact"/>
        <w:ind w:firstLine="640" w:firstLineChars="200"/>
        <w:rPr>
          <w:rFonts w:hint="eastAsia" w:asciiTheme="minorEastAsia" w:hAnsiTheme="minorEastAsia" w:eastAsiaTheme="minorEastAsia" w:cstheme="minorEastAsia"/>
          <w:b w:val="0"/>
          <w:bCs w:val="0"/>
          <w:sz w:val="32"/>
          <w:szCs w:val="32"/>
        </w:rPr>
      </w:pPr>
      <w:r>
        <w:rPr>
          <w:rFonts w:hint="eastAsia" w:asciiTheme="minorEastAsia" w:hAnsiTheme="minorEastAsia" w:cstheme="minorEastAsia"/>
          <w:sz w:val="30"/>
          <w:szCs w:val="30"/>
          <w:lang w:val="en-US" w:eastAsia="zh-CN"/>
        </w:rPr>
        <w:t xml:space="preserve">    </w:t>
      </w:r>
    </w:p>
    <w:p>
      <w:pPr>
        <w:numPr>
          <w:ilvl w:val="0"/>
          <w:numId w:val="0"/>
        </w:numPr>
        <w:adjustRightInd w:val="0"/>
        <w:snapToGrid w:val="0"/>
        <w:spacing w:line="560" w:lineRule="exact"/>
        <w:rPr>
          <w:rFonts w:hint="eastAsia" w:asciiTheme="minorEastAsia" w:hAnsiTheme="minorEastAsia" w:cstheme="minorEastAsia"/>
          <w:sz w:val="30"/>
          <w:szCs w:val="30"/>
          <w:lang w:val="en-US" w:eastAsia="zh-CN"/>
        </w:rPr>
      </w:pPr>
    </w:p>
    <w:p>
      <w:pPr>
        <w:rPr>
          <w:rFonts w:hint="eastAsia" w:asciiTheme="minorEastAsia" w:hAnsiTheme="minorEastAsia" w:eastAsiaTheme="minorEastAsia" w:cstheme="minorEastAsia"/>
          <w:sz w:val="30"/>
          <w:szCs w:val="30"/>
          <w:lang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黑体">
    <w:panose1 w:val="02010609060101010101"/>
    <w:charset w:val="86"/>
    <w:family w:val="modern"/>
    <w:pitch w:val="default"/>
    <w:sig w:usb0="800002BF" w:usb1="38CF7CFA" w:usb2="00000016" w:usb3="00000000" w:csb0="00040001" w:csb1="00000000"/>
  </w:font>
  <w:font w:name="方正小标宋简体">
    <w:altName w:val="微软雅黑"/>
    <w:panose1 w:val="02010601030101010101"/>
    <w:charset w:val="86"/>
    <w:family w:val="auto"/>
    <w:pitch w:val="default"/>
    <w:sig w:usb0="00000000" w:usb1="00000000" w:usb2="00000010" w:usb3="00000000" w:csb0="00040000" w:csb1="00000000"/>
  </w:font>
  <w:font w:name="Impact">
    <w:panose1 w:val="020B0806030902050204"/>
    <w:charset w:val="00"/>
    <w:family w:val="swiss"/>
    <w:pitch w:val="default"/>
    <w:sig w:usb0="00000287" w:usb1="00000000" w:usb2="00000000" w:usb3="00000000" w:csb0="2000009F" w:csb1="DFD70000"/>
  </w:font>
  <w:font w:name="方正姚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swiss"/>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仿宋_GB2312">
    <w:altName w:val="仿宋"/>
    <w:panose1 w:val="02010609030101010101"/>
    <w:charset w:val="86"/>
    <w:family w:val="decorative"/>
    <w:pitch w:val="default"/>
    <w:sig w:usb0="00000000" w:usb1="00000000" w:usb2="00000000" w:usb3="00000000" w:csb0="00040000" w:csb1="00000000"/>
  </w:font>
  <w:font w:name="黑体">
    <w:panose1 w:val="02010609060101010101"/>
    <w:charset w:val="86"/>
    <w:family w:val="decorative"/>
    <w:pitch w:val="default"/>
    <w:sig w:usb0="800002BF" w:usb1="38CF7CFA" w:usb2="00000016" w:usb3="00000000" w:csb0="00040001" w:csb1="00000000"/>
  </w:font>
  <w:font w:name="Impact">
    <w:panose1 w:val="020B0806030902050204"/>
    <w:charset w:val="00"/>
    <w:family w:val="roman"/>
    <w:pitch w:val="default"/>
    <w:sig w:usb0="00000287" w:usb1="00000000" w:usb2="00000000" w:usb3="00000000" w:csb0="2000009F" w:csb1="DFD70000"/>
  </w:font>
  <w:font w:name="楷体_GB2312">
    <w:altName w:val="楷体"/>
    <w:panose1 w:val="02010609030101010101"/>
    <w:charset w:val="86"/>
    <w:family w:val="decorative"/>
    <w:pitch w:val="default"/>
    <w:sig w:usb0="00000000" w:usb1="00000000" w:usb2="00000000" w:usb3="00000000" w:csb0="00040000" w:csb1="00000000"/>
  </w:font>
  <w:font w:name="楷体_GB2312">
    <w:altName w:val="楷体"/>
    <w:panose1 w:val="02010609030101010101"/>
    <w:charset w:val="86"/>
    <w:family w:val="roman"/>
    <w:pitch w:val="default"/>
    <w:sig w:usb0="00000000" w:usb1="0000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黑体">
    <w:panose1 w:val="02010609060101010101"/>
    <w:charset w:val="86"/>
    <w:family w:val="roman"/>
    <w:pitch w:val="default"/>
    <w:sig w:usb0="800002BF" w:usb1="38CF7CFA" w:usb2="00000016" w:usb3="00000000" w:csb0="00040001" w:csb1="00000000"/>
  </w:font>
  <w:font w:name="Impact">
    <w:panose1 w:val="020B0806030902050204"/>
    <w:charset w:val="00"/>
    <w:family w:val="modern"/>
    <w:pitch w:val="default"/>
    <w:sig w:usb0="00000287" w:usb1="00000000" w:usb2="00000000" w:usb3="00000000" w:csb0="2000009F" w:csb1="DFD70000"/>
  </w:font>
  <w:font w:name="黑体">
    <w:panose1 w:val="02010609060101010101"/>
    <w:charset w:val="86"/>
    <w:family w:val="swiss"/>
    <w:pitch w:val="default"/>
    <w:sig w:usb0="800002BF" w:usb1="38CF7CFA" w:usb2="00000016" w:usb3="00000000" w:csb0="00040001" w:csb1="00000000"/>
  </w:font>
  <w:font w:name="Impact">
    <w:panose1 w:val="020B0806030902050204"/>
    <w:charset w:val="00"/>
    <w:family w:val="decorative"/>
    <w:pitch w:val="default"/>
    <w:sig w:usb0="00000287" w:usb1="00000000" w:usb2="00000000" w:usb3="00000000" w:csb0="2000009F" w:csb1="DFD70000"/>
  </w:font>
  <w:font w:name="webfontPreloa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baikeFont_layout">
    <w:altName w:val="Segoe Print"/>
    <w:panose1 w:val="00000000000000000000"/>
    <w:charset w:val="00"/>
    <w:family w:val="auto"/>
    <w:pitch w:val="default"/>
    <w:sig w:usb0="00000000" w:usb1="00000000" w:usb2="00000000" w:usb3="00000000" w:csb0="00000000" w:csb1="00000000"/>
  </w:font>
  <w:font w:name="baikeFont_css">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5E27F4"/>
    <w:rsid w:val="02E40F2E"/>
    <w:rsid w:val="06951A03"/>
    <w:rsid w:val="07191933"/>
    <w:rsid w:val="0BDD36A1"/>
    <w:rsid w:val="14BB65B9"/>
    <w:rsid w:val="18E01AF1"/>
    <w:rsid w:val="229632CB"/>
    <w:rsid w:val="237000CF"/>
    <w:rsid w:val="243E40C4"/>
    <w:rsid w:val="2B9820E9"/>
    <w:rsid w:val="31620268"/>
    <w:rsid w:val="356917E0"/>
    <w:rsid w:val="383A301C"/>
    <w:rsid w:val="3F7730F4"/>
    <w:rsid w:val="54274F4B"/>
    <w:rsid w:val="572F64FE"/>
    <w:rsid w:val="5EB25B94"/>
    <w:rsid w:val="654A6547"/>
    <w:rsid w:val="693F5FC3"/>
    <w:rsid w:val="6A5E27F4"/>
    <w:rsid w:val="6BBF427C"/>
    <w:rsid w:val="72A95CC9"/>
    <w:rsid w:val="75E26211"/>
    <w:rsid w:val="7F8358A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color w:val="FFFFFF"/>
      <w:kern w:val="0"/>
      <w:sz w:val="24"/>
      <w:szCs w:val="24"/>
      <w:u w:val="none"/>
      <w:lang w:val="en-US" w:eastAsia="zh-CN" w:bidi="ar"/>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rFonts w:hint="eastAsia" w:ascii="宋体" w:hAnsi="宋体" w:eastAsia="宋体" w:cs="宋体"/>
      <w:color w:val="00000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2016-04-11T08:37:00Z</dcterms:created>
  <dc:creator>郭春燕</dc:creator>
  <cp:lastModifiedBy>郭春燕</cp:lastModifiedBy>
  <dcterms:modified xsi:type="dcterms:W3CDTF">2016-04-15T05:45:32Z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