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cs="宋体"/>
          <w:b/>
          <w:sz w:val="44"/>
          <w:szCs w:val="44"/>
        </w:rPr>
      </w:pPr>
      <w:r>
        <w:rPr>
          <w:rFonts w:hint="eastAsia" w:ascii="宋体" w:hAnsi="宋体" w:eastAsia="宋体" w:cs="宋体"/>
          <w:b/>
          <w:sz w:val="44"/>
          <w:szCs w:val="44"/>
        </w:rPr>
        <w:t>关于开展202</w:t>
      </w:r>
      <w:r>
        <w:rPr>
          <w:rFonts w:hint="eastAsia" w:ascii="宋体" w:hAnsi="宋体" w:eastAsia="宋体" w:cs="宋体"/>
          <w:b/>
          <w:sz w:val="44"/>
          <w:szCs w:val="44"/>
          <w:lang w:val="en-US" w:eastAsia="zh-CN"/>
        </w:rPr>
        <w:t>3</w:t>
      </w:r>
      <w:r>
        <w:rPr>
          <w:rFonts w:hint="eastAsia" w:ascii="宋体" w:hAnsi="宋体" w:eastAsia="宋体" w:cs="宋体"/>
          <w:b/>
          <w:sz w:val="44"/>
          <w:szCs w:val="44"/>
        </w:rPr>
        <w:t>年度普陀区数字化转型专项  申报工作的通知</w:t>
      </w:r>
    </w:p>
    <w:p>
      <w:pPr>
        <w:rPr>
          <w:rFonts w:ascii="仿宋_GB2312" w:hAnsi="仿宋" w:eastAsia="仿宋_GB2312"/>
          <w:color w:val="000000"/>
          <w:sz w:val="32"/>
          <w:szCs w:val="32"/>
        </w:rPr>
      </w:pPr>
    </w:p>
    <w:p>
      <w:pPr>
        <w:rPr>
          <w:rFonts w:ascii="仿宋_GB2312" w:hAnsi="仿宋" w:eastAsia="仿宋_GB2312"/>
          <w:color w:val="000000"/>
          <w:sz w:val="32"/>
          <w:szCs w:val="32"/>
        </w:rPr>
      </w:pPr>
      <w:r>
        <w:rPr>
          <w:rFonts w:hint="eastAsia" w:ascii="仿宋_GB2312" w:hAnsi="仿宋" w:eastAsia="仿宋_GB2312"/>
          <w:color w:val="000000"/>
          <w:sz w:val="32"/>
          <w:szCs w:val="32"/>
        </w:rPr>
        <w:t>各相关单位：</w:t>
      </w:r>
    </w:p>
    <w:p>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为全面高质量推动普陀区数字化转型发展，支持城市数字化转型中具有重大带动和支撑作用的关键技术研发和示范应用，构建数字创新生态，有力支持区内企业先进技术、优秀产品赋能</w:t>
      </w:r>
      <w:r>
        <w:rPr>
          <w:rFonts w:hint="eastAsia" w:ascii="仿宋" w:hAnsi="仿宋" w:eastAsia="仿宋" w:cs="仿宋"/>
          <w:color w:val="000000"/>
          <w:sz w:val="32"/>
          <w:szCs w:val="32"/>
          <w:lang w:eastAsia="zh-CN"/>
        </w:rPr>
        <w:t>“海纳小镇”市级数字化转型示范区建设</w:t>
      </w:r>
      <w:r>
        <w:rPr>
          <w:rFonts w:hint="eastAsia" w:ascii="仿宋" w:hAnsi="仿宋" w:eastAsia="仿宋" w:cs="仿宋"/>
          <w:color w:val="000000"/>
          <w:sz w:val="32"/>
          <w:szCs w:val="32"/>
        </w:rPr>
        <w:t>，根据《普陀区支持数字化转型发展实施意见》</w:t>
      </w:r>
      <w:r>
        <w:rPr>
          <w:rFonts w:hint="eastAsia" w:ascii="仿宋" w:hAnsi="仿宋" w:eastAsia="仿宋" w:cs="仿宋"/>
          <w:color w:val="auto"/>
          <w:sz w:val="32"/>
          <w:szCs w:val="32"/>
        </w:rPr>
        <w:t>（</w:t>
      </w:r>
      <w:r>
        <w:rPr>
          <w:rFonts w:hint="eastAsia" w:ascii="仿宋_GB2312" w:hAnsi="仿宋_GB2312" w:eastAsia="仿宋_GB2312" w:cs="仿宋_GB2312"/>
          <w:color w:val="auto"/>
          <w:sz w:val="32"/>
          <w:szCs w:val="32"/>
        </w:rPr>
        <w:t>普科合规范〔202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rPr>
        <w:t>号</w:t>
      </w:r>
      <w:r>
        <w:rPr>
          <w:rFonts w:hint="eastAsia" w:ascii="仿宋" w:hAnsi="仿宋" w:eastAsia="仿宋" w:cs="仿宋"/>
          <w:color w:val="auto"/>
          <w:sz w:val="32"/>
          <w:szCs w:val="32"/>
        </w:rPr>
        <w:t>）</w:t>
      </w:r>
      <w:r>
        <w:rPr>
          <w:rFonts w:hint="eastAsia" w:ascii="仿宋" w:hAnsi="仿宋" w:eastAsia="仿宋" w:cs="仿宋"/>
          <w:color w:val="000000"/>
          <w:sz w:val="32"/>
          <w:szCs w:val="32"/>
        </w:rPr>
        <w:t>，现就开展普陀区数字化转型专项申报工作的有关事项通知如下：</w:t>
      </w:r>
    </w:p>
    <w:p>
      <w:pPr>
        <w:adjustRightInd w:val="0"/>
        <w:snapToGrid w:val="0"/>
        <w:spacing w:line="560" w:lineRule="exact"/>
        <w:ind w:firstLine="640" w:firstLineChars="200"/>
        <w:rPr>
          <w:rFonts w:hint="eastAsia" w:ascii="仿宋" w:hAnsi="仿宋" w:eastAsia="黑体" w:cs="仿宋"/>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申报条件</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工商税务注册登记在普陀，具有独立法人资格，经营状态正常，信用记录良好，且符合区域数字化转型发展导向的企业和机构。</w:t>
      </w:r>
    </w:p>
    <w:p>
      <w:pPr>
        <w:adjustRightInd w:val="0"/>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sz w:val="32"/>
          <w:szCs w:val="32"/>
        </w:rPr>
        <w:t>项目</w:t>
      </w:r>
      <w:r>
        <w:rPr>
          <w:rFonts w:hint="eastAsia" w:ascii="仿宋" w:hAnsi="仿宋" w:eastAsia="仿宋" w:cs="仿宋"/>
          <w:sz w:val="32"/>
          <w:szCs w:val="32"/>
          <w:lang w:eastAsia="zh-CN"/>
        </w:rPr>
        <w:t>类</w:t>
      </w:r>
      <w:r>
        <w:rPr>
          <w:rFonts w:hint="eastAsia" w:ascii="仿宋" w:hAnsi="仿宋" w:eastAsia="仿宋" w:cs="仿宋"/>
          <w:sz w:val="32"/>
          <w:szCs w:val="32"/>
        </w:rPr>
        <w:t>申报单位</w:t>
      </w:r>
      <w:r>
        <w:rPr>
          <w:rFonts w:hint="eastAsia" w:ascii="仿宋" w:hAnsi="仿宋" w:eastAsia="仿宋" w:cs="仿宋"/>
          <w:sz w:val="32"/>
          <w:szCs w:val="32"/>
          <w:lang w:eastAsia="zh-CN"/>
        </w:rPr>
        <w:t>必须</w:t>
      </w:r>
      <w:r>
        <w:rPr>
          <w:rFonts w:hint="eastAsia" w:ascii="仿宋" w:hAnsi="仿宋" w:eastAsia="仿宋" w:cs="仿宋"/>
          <w:sz w:val="32"/>
          <w:szCs w:val="32"/>
        </w:rPr>
        <w:t>为项目的建设者及产权拥有者</w:t>
      </w:r>
      <w:r>
        <w:rPr>
          <w:rFonts w:hint="eastAsia" w:ascii="仿宋" w:hAnsi="仿宋" w:eastAsia="仿宋" w:cs="仿宋"/>
          <w:sz w:val="32"/>
          <w:szCs w:val="32"/>
          <w:lang w:eastAsia="zh-CN"/>
        </w:rPr>
        <w:t>，不支持政府投资类项目。</w:t>
      </w:r>
      <w:r>
        <w:rPr>
          <w:rFonts w:hint="eastAsia" w:ascii="仿宋" w:hAnsi="仿宋" w:eastAsia="仿宋" w:cs="仿宋"/>
          <w:sz w:val="32"/>
          <w:szCs w:val="32"/>
        </w:rPr>
        <w:t>项目经费由企业先行投入，单独核算，专款专用</w:t>
      </w:r>
      <w:r>
        <w:rPr>
          <w:rFonts w:hint="eastAsia" w:ascii="仿宋" w:hAnsi="仿宋" w:eastAsia="仿宋" w:cs="仿宋"/>
          <w:sz w:val="32"/>
          <w:szCs w:val="32"/>
          <w:lang w:eastAsia="zh-CN"/>
        </w:rPr>
        <w:t>。</w:t>
      </w:r>
    </w:p>
    <w:p>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）项目</w:t>
      </w:r>
      <w:r>
        <w:rPr>
          <w:rFonts w:hint="eastAsia" w:ascii="仿宋" w:hAnsi="仿宋" w:eastAsia="仿宋" w:cs="仿宋"/>
          <w:sz w:val="32"/>
          <w:szCs w:val="32"/>
          <w:lang w:eastAsia="zh-CN"/>
        </w:rPr>
        <w:t>类申报</w:t>
      </w:r>
      <w:r>
        <w:rPr>
          <w:rFonts w:hint="eastAsia" w:ascii="仿宋" w:hAnsi="仿宋" w:eastAsia="仿宋" w:cs="仿宋"/>
          <w:sz w:val="32"/>
          <w:szCs w:val="32"/>
        </w:rPr>
        <w:t>执行期</w:t>
      </w:r>
      <w:r>
        <w:rPr>
          <w:rFonts w:hint="eastAsia" w:ascii="仿宋" w:hAnsi="仿宋" w:eastAsia="仿宋" w:cs="仿宋"/>
          <w:sz w:val="32"/>
          <w:szCs w:val="32"/>
          <w:lang w:eastAsia="zh-CN"/>
        </w:rPr>
        <w:t>自</w:t>
      </w:r>
      <w:r>
        <w:rPr>
          <w:rFonts w:hint="eastAsia" w:ascii="仿宋" w:hAnsi="仿宋" w:eastAsia="仿宋" w:cs="仿宋"/>
          <w:sz w:val="32"/>
          <w:szCs w:val="32"/>
          <w:lang w:val="en-US" w:eastAsia="zh-CN"/>
        </w:rPr>
        <w:t>2022年1月1日起，项目验收日期最迟不超过</w:t>
      </w:r>
      <w:r>
        <w:rPr>
          <w:rFonts w:hint="eastAsia" w:ascii="仿宋" w:hAnsi="仿宋" w:eastAsia="仿宋" w:cs="仿宋"/>
          <w:sz w:val="32"/>
          <w:szCs w:val="32"/>
        </w:rPr>
        <w:t>2024年</w:t>
      </w:r>
      <w:r>
        <w:rPr>
          <w:rFonts w:hint="eastAsia" w:ascii="仿宋" w:hAnsi="仿宋" w:eastAsia="仿宋" w:cs="仿宋"/>
          <w:sz w:val="32"/>
          <w:szCs w:val="32"/>
          <w:lang w:val="en-US" w:eastAsia="zh-CN"/>
        </w:rPr>
        <w:t>8</w:t>
      </w:r>
      <w:r>
        <w:rPr>
          <w:rFonts w:hint="eastAsia" w:ascii="仿宋" w:hAnsi="仿宋" w:eastAsia="仿宋" w:cs="仿宋"/>
          <w:sz w:val="32"/>
          <w:szCs w:val="32"/>
        </w:rPr>
        <w:t>月3</w:t>
      </w:r>
      <w:r>
        <w:rPr>
          <w:rFonts w:hint="eastAsia" w:ascii="仿宋" w:hAnsi="仿宋" w:eastAsia="仿宋" w:cs="仿宋"/>
          <w:sz w:val="32"/>
          <w:szCs w:val="32"/>
          <w:lang w:val="en-US" w:eastAsia="zh-CN"/>
        </w:rPr>
        <w:t>1</w:t>
      </w:r>
      <w:r>
        <w:rPr>
          <w:rFonts w:hint="eastAsia" w:ascii="仿宋" w:hAnsi="仿宋" w:eastAsia="仿宋" w:cs="仿宋"/>
          <w:sz w:val="32"/>
          <w:szCs w:val="32"/>
        </w:rPr>
        <w:t>日</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w:t>
      </w:r>
    </w:p>
    <w:p>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（四）非项目类申报</w:t>
      </w:r>
      <w:r>
        <w:rPr>
          <w:rFonts w:hint="eastAsia" w:ascii="仿宋" w:hAnsi="仿宋" w:eastAsia="仿宋" w:cs="仿宋"/>
          <w:sz w:val="32"/>
          <w:szCs w:val="32"/>
          <w:lang w:val="en-US" w:eastAsia="zh-CN"/>
        </w:rPr>
        <w:t>至2023年9月30日截止。</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w:t>
      </w:r>
    </w:p>
    <w:p>
      <w:pPr>
        <w:adjustRightInd w:val="0"/>
        <w:snapToGrid w:val="0"/>
        <w:spacing w:line="560" w:lineRule="exact"/>
        <w:ind w:firstLine="640" w:firstLineChars="200"/>
        <w:rPr>
          <w:rFonts w:hint="eastAsia" w:ascii="黑体" w:hAnsi="黑体" w:eastAsia="黑体" w:cs="黑体"/>
          <w:sz w:val="32"/>
          <w:szCs w:val="32"/>
        </w:rPr>
      </w:pPr>
    </w:p>
    <w:p>
      <w:pPr>
        <w:adjustRightInd w:val="0"/>
        <w:snapToGrid w:val="0"/>
        <w:spacing w:line="560" w:lineRule="exact"/>
        <w:ind w:firstLine="640" w:firstLineChars="200"/>
        <w:rPr>
          <w:rFonts w:ascii="仿宋" w:hAnsi="仿宋" w:eastAsia="仿宋" w:cs="仿宋"/>
          <w:sz w:val="32"/>
          <w:szCs w:val="32"/>
        </w:rPr>
      </w:pPr>
      <w:r>
        <w:rPr>
          <w:rFonts w:hint="eastAsia" w:ascii="黑体" w:hAnsi="黑体" w:eastAsia="黑体" w:cs="黑体"/>
          <w:sz w:val="32"/>
          <w:szCs w:val="32"/>
        </w:rPr>
        <w:t>二、申报流程</w:t>
      </w:r>
      <w:r>
        <w:rPr>
          <w:rFonts w:hint="eastAsia" w:ascii="仿宋" w:hAnsi="仿宋" w:eastAsia="仿宋" w:cs="仿宋"/>
          <w:sz w:val="32"/>
          <w:szCs w:val="32"/>
        </w:rPr>
        <w:t xml:space="preserve"> </w:t>
      </w:r>
    </w:p>
    <w:p>
      <w:pPr>
        <w:adjustRightInd w:val="0"/>
        <w:snapToGrid w:val="0"/>
        <w:spacing w:line="560" w:lineRule="exact"/>
        <w:ind w:firstLine="642"/>
        <w:rPr>
          <w:rFonts w:ascii="仿宋" w:hAnsi="仿宋" w:eastAsia="仿宋" w:cs="仿宋"/>
          <w:b/>
          <w:bCs/>
          <w:sz w:val="32"/>
          <w:szCs w:val="32"/>
        </w:rPr>
      </w:pPr>
      <w:r>
        <w:rPr>
          <w:rFonts w:hint="eastAsia" w:ascii="仿宋" w:hAnsi="仿宋" w:eastAsia="仿宋" w:cs="仿宋"/>
          <w:b/>
          <w:bCs/>
          <w:sz w:val="32"/>
          <w:szCs w:val="32"/>
        </w:rPr>
        <w:t>（一）受理时间</w:t>
      </w:r>
    </w:p>
    <w:p>
      <w:pPr>
        <w:adjustRightInd w:val="0"/>
        <w:snapToGrid w:val="0"/>
        <w:spacing w:line="560" w:lineRule="exact"/>
        <w:ind w:firstLine="642"/>
        <w:rPr>
          <w:rFonts w:ascii="仿宋" w:hAnsi="仿宋" w:eastAsia="仿宋" w:cs="仿宋"/>
          <w:sz w:val="32"/>
          <w:szCs w:val="32"/>
        </w:rPr>
      </w:pPr>
      <w:r>
        <w:rPr>
          <w:rFonts w:hint="eastAsia" w:ascii="仿宋" w:hAnsi="仿宋" w:eastAsia="仿宋" w:cs="仿宋"/>
          <w:sz w:val="32"/>
          <w:szCs w:val="32"/>
        </w:rPr>
        <w:t>按照公开、公平、公正原则，面向全区受理202</w:t>
      </w:r>
      <w:r>
        <w:rPr>
          <w:rFonts w:hint="eastAsia" w:ascii="仿宋" w:hAnsi="仿宋" w:eastAsia="仿宋" w:cs="仿宋"/>
          <w:sz w:val="32"/>
          <w:szCs w:val="32"/>
          <w:lang w:val="en-US" w:eastAsia="zh-CN"/>
        </w:rPr>
        <w:t>3</w:t>
      </w:r>
      <w:r>
        <w:rPr>
          <w:rFonts w:hint="eastAsia" w:ascii="仿宋" w:hAnsi="仿宋" w:eastAsia="仿宋" w:cs="仿宋"/>
          <w:sz w:val="32"/>
          <w:szCs w:val="32"/>
        </w:rPr>
        <w:t>年普陀区数字化转型专项申报，书面材料集中受理时间为202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日至202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pPr>
        <w:adjustRightInd w:val="0"/>
        <w:snapToGrid w:val="0"/>
        <w:spacing w:line="560" w:lineRule="exact"/>
        <w:ind w:firstLine="642"/>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二</w:t>
      </w:r>
      <w:r>
        <w:rPr>
          <w:rFonts w:hint="eastAsia" w:ascii="仿宋" w:hAnsi="仿宋" w:eastAsia="仿宋" w:cs="仿宋"/>
          <w:b/>
          <w:bCs/>
          <w:sz w:val="32"/>
          <w:szCs w:val="32"/>
        </w:rPr>
        <w:t>）受理地点</w:t>
      </w:r>
    </w:p>
    <w:p>
      <w:pPr>
        <w:adjustRightInd w:val="0"/>
        <w:snapToGrid w:val="0"/>
        <w:spacing w:line="560" w:lineRule="exact"/>
        <w:ind w:firstLine="642"/>
        <w:rPr>
          <w:rFonts w:ascii="仿宋" w:hAnsi="仿宋" w:eastAsia="仿宋" w:cs="仿宋"/>
          <w:sz w:val="32"/>
          <w:szCs w:val="32"/>
        </w:rPr>
      </w:pPr>
      <w:r>
        <w:rPr>
          <w:rFonts w:hint="eastAsia" w:ascii="仿宋" w:hAnsi="仿宋" w:eastAsia="仿宋" w:cs="仿宋"/>
          <w:sz w:val="32"/>
          <w:szCs w:val="32"/>
        </w:rPr>
        <w:t>各申报企业需将申报材料纸质版（加盖公章）递送至企业所在重点地区投促分中心（申报材料不退还）。</w:t>
      </w:r>
    </w:p>
    <w:tbl>
      <w:tblPr>
        <w:tblStyle w:val="6"/>
        <w:tblW w:w="9639" w:type="dxa"/>
        <w:jc w:val="center"/>
        <w:tblBorders>
          <w:top w:val="single" w:color="auto" w:sz="6" w:space="0"/>
          <w:left w:val="single" w:color="auto" w:sz="6"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260"/>
        <w:gridCol w:w="3977"/>
        <w:gridCol w:w="1079"/>
        <w:gridCol w:w="2323"/>
      </w:tblGrid>
      <w:tr>
        <w:tblPrEx>
          <w:tblBorders>
            <w:top w:val="single" w:color="auto" w:sz="6" w:space="0"/>
            <w:left w:val="single" w:color="auto"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260" w:type="dxa"/>
            <w:tcBorders>
              <w:top w:val="single" w:color="auto" w:sz="6" w:space="0"/>
              <w:left w:val="single" w:color="auto" w:sz="6" w:space="0"/>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p>
        </w:tc>
        <w:tc>
          <w:tcPr>
            <w:tcW w:w="3977" w:type="dxa"/>
            <w:tcBorders>
              <w:top w:val="single" w:color="auto"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联系地址</w:t>
            </w:r>
          </w:p>
        </w:tc>
        <w:tc>
          <w:tcPr>
            <w:tcW w:w="1079" w:type="dxa"/>
            <w:tcBorders>
              <w:top w:val="single" w:color="auto"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textAlignment w:val="center"/>
              <w:rPr>
                <w:rFonts w:ascii="仿宋" w:hAnsi="仿宋" w:eastAsia="仿宋" w:cs="仿宋"/>
                <w:sz w:val="30"/>
                <w:szCs w:val="30"/>
              </w:rPr>
            </w:pPr>
            <w:r>
              <w:rPr>
                <w:rFonts w:hint="eastAsia" w:ascii="仿宋" w:hAnsi="仿宋" w:eastAsia="仿宋" w:cs="仿宋"/>
                <w:sz w:val="30"/>
                <w:szCs w:val="30"/>
              </w:rPr>
              <w:t>联系人</w:t>
            </w:r>
          </w:p>
        </w:tc>
        <w:tc>
          <w:tcPr>
            <w:tcW w:w="2323" w:type="dxa"/>
            <w:tcBorders>
              <w:top w:val="single" w:color="auto" w:sz="6" w:space="0"/>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联系电话</w:t>
            </w:r>
          </w:p>
        </w:tc>
      </w:tr>
      <w:tr>
        <w:tblPrEx>
          <w:tblBorders>
            <w:top w:val="single" w:color="auto" w:sz="6" w:space="0"/>
            <w:left w:val="single" w:color="auto"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260" w:type="dxa"/>
            <w:tcBorders>
              <w:top w:val="nil"/>
              <w:left w:val="single" w:color="auto" w:sz="6" w:space="0"/>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长寿投促中心</w:t>
            </w:r>
          </w:p>
        </w:tc>
        <w:tc>
          <w:tcPr>
            <w:tcW w:w="3977"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花溪路430号</w:t>
            </w:r>
          </w:p>
        </w:tc>
        <w:tc>
          <w:tcPr>
            <w:tcW w:w="1079"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黄海荣</w:t>
            </w:r>
          </w:p>
        </w:tc>
        <w:tc>
          <w:tcPr>
            <w:tcW w:w="2323"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52920057</w:t>
            </w:r>
          </w:p>
        </w:tc>
      </w:tr>
      <w:tr>
        <w:tblPrEx>
          <w:tblBorders>
            <w:top w:val="single" w:color="auto" w:sz="6" w:space="0"/>
            <w:left w:val="single" w:color="auto"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260" w:type="dxa"/>
            <w:tcBorders>
              <w:top w:val="nil"/>
              <w:left w:val="single" w:color="auto" w:sz="6" w:space="0"/>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长风投促中心</w:t>
            </w:r>
          </w:p>
        </w:tc>
        <w:tc>
          <w:tcPr>
            <w:tcW w:w="3977"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云岭东路89号307室</w:t>
            </w:r>
          </w:p>
        </w:tc>
        <w:tc>
          <w:tcPr>
            <w:tcW w:w="1079"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董  敏</w:t>
            </w:r>
          </w:p>
        </w:tc>
        <w:tc>
          <w:tcPr>
            <w:tcW w:w="2323"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62237998-3103</w:t>
            </w:r>
          </w:p>
        </w:tc>
      </w:tr>
      <w:tr>
        <w:tblPrEx>
          <w:tblBorders>
            <w:top w:val="single" w:color="auto" w:sz="6" w:space="0"/>
            <w:left w:val="single" w:color="auto"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260" w:type="dxa"/>
            <w:tcBorders>
              <w:top w:val="nil"/>
              <w:left w:val="single" w:color="auto" w:sz="6" w:space="0"/>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真如投促中心</w:t>
            </w:r>
          </w:p>
        </w:tc>
        <w:tc>
          <w:tcPr>
            <w:tcW w:w="3977"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铜川路568号2楼</w:t>
            </w:r>
          </w:p>
        </w:tc>
        <w:tc>
          <w:tcPr>
            <w:tcW w:w="1079"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高  琪</w:t>
            </w:r>
          </w:p>
        </w:tc>
        <w:tc>
          <w:tcPr>
            <w:tcW w:w="2323"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22851953</w:t>
            </w:r>
          </w:p>
        </w:tc>
      </w:tr>
      <w:tr>
        <w:tblPrEx>
          <w:tblBorders>
            <w:top w:val="single" w:color="auto" w:sz="6" w:space="0"/>
            <w:left w:val="single" w:color="auto"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260" w:type="dxa"/>
            <w:tcBorders>
              <w:top w:val="nil"/>
              <w:left w:val="single" w:color="auto" w:sz="6" w:space="0"/>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长征投促中心</w:t>
            </w:r>
          </w:p>
        </w:tc>
        <w:tc>
          <w:tcPr>
            <w:tcW w:w="3977"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hint="eastAsia" w:ascii="仿宋" w:hAnsi="仿宋" w:eastAsia="仿宋" w:cs="仿宋"/>
                <w:sz w:val="30"/>
                <w:szCs w:val="30"/>
                <w:lang w:eastAsia="zh-CN"/>
              </w:rPr>
            </w:pPr>
            <w:r>
              <w:rPr>
                <w:rFonts w:hint="eastAsia" w:ascii="仿宋" w:hAnsi="仿宋" w:eastAsia="仿宋" w:cs="仿宋"/>
                <w:sz w:val="30"/>
                <w:szCs w:val="30"/>
              </w:rPr>
              <w:t>梅川路1255号北楼8楼80</w:t>
            </w:r>
            <w:r>
              <w:rPr>
                <w:rFonts w:hint="eastAsia" w:ascii="仿宋" w:hAnsi="仿宋" w:eastAsia="仿宋" w:cs="仿宋"/>
                <w:sz w:val="30"/>
                <w:szCs w:val="30"/>
                <w:lang w:val="en-US" w:eastAsia="zh-CN"/>
              </w:rPr>
              <w:t>6</w:t>
            </w:r>
          </w:p>
        </w:tc>
        <w:tc>
          <w:tcPr>
            <w:tcW w:w="1079"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喻承志</w:t>
            </w:r>
          </w:p>
        </w:tc>
        <w:tc>
          <w:tcPr>
            <w:tcW w:w="2323"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52585566</w:t>
            </w:r>
          </w:p>
        </w:tc>
      </w:tr>
      <w:tr>
        <w:tblPrEx>
          <w:tblBorders>
            <w:top w:val="single" w:color="auto" w:sz="6" w:space="0"/>
            <w:left w:val="single" w:color="auto"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260" w:type="dxa"/>
            <w:tcBorders>
              <w:top w:val="nil"/>
              <w:left w:val="single" w:color="auto" w:sz="6" w:space="0"/>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桃浦投促中心</w:t>
            </w:r>
          </w:p>
        </w:tc>
        <w:tc>
          <w:tcPr>
            <w:tcW w:w="3977"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武威路789号206室</w:t>
            </w:r>
          </w:p>
        </w:tc>
        <w:tc>
          <w:tcPr>
            <w:tcW w:w="1079"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hint="eastAsia" w:ascii="仿宋" w:hAnsi="仿宋" w:eastAsia="仿宋" w:cs="仿宋"/>
                <w:sz w:val="30"/>
                <w:szCs w:val="30"/>
              </w:rPr>
              <w:t>仇天宇</w:t>
            </w:r>
          </w:p>
        </w:tc>
        <w:tc>
          <w:tcPr>
            <w:tcW w:w="2323" w:type="dxa"/>
            <w:tcBorders>
              <w:top w:val="nil"/>
              <w:left w:val="nil"/>
              <w:bottom w:val="single" w:color="666666" w:sz="6" w:space="0"/>
              <w:right w:val="single" w:color="666666" w:sz="6" w:space="0"/>
            </w:tcBorders>
            <w:shd w:val="clear" w:color="auto" w:fill="auto"/>
            <w:tcMar>
              <w:top w:w="75" w:type="dxa"/>
              <w:left w:w="75" w:type="dxa"/>
              <w:bottom w:w="75" w:type="dxa"/>
              <w:right w:w="75" w:type="dxa"/>
            </w:tcMar>
            <w:vAlign w:val="center"/>
          </w:tcPr>
          <w:p>
            <w:pPr>
              <w:widowControl/>
              <w:adjustRightInd w:val="0"/>
              <w:snapToGrid w:val="0"/>
              <w:spacing w:line="560" w:lineRule="exact"/>
              <w:jc w:val="center"/>
              <w:rPr>
                <w:rFonts w:ascii="仿宋" w:hAnsi="仿宋" w:eastAsia="仿宋" w:cs="仿宋"/>
                <w:sz w:val="30"/>
                <w:szCs w:val="30"/>
              </w:rPr>
            </w:pPr>
            <w:r>
              <w:rPr>
                <w:rFonts w:ascii="仿宋" w:hAnsi="仿宋" w:eastAsia="仿宋" w:cs="仿宋"/>
                <w:sz w:val="30"/>
                <w:szCs w:val="30"/>
              </w:rPr>
              <w:t>62505432</w:t>
            </w:r>
          </w:p>
        </w:tc>
      </w:tr>
    </w:tbl>
    <w:p>
      <w:pPr>
        <w:adjustRightInd w:val="0"/>
        <w:snapToGrid w:val="0"/>
        <w:spacing w:line="560" w:lineRule="exact"/>
        <w:ind w:firstLine="642"/>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三</w:t>
      </w:r>
      <w:r>
        <w:rPr>
          <w:rFonts w:hint="eastAsia" w:ascii="仿宋" w:hAnsi="仿宋" w:eastAsia="仿宋" w:cs="仿宋"/>
          <w:b/>
          <w:bCs/>
          <w:sz w:val="32"/>
          <w:szCs w:val="32"/>
        </w:rPr>
        <w:t>）申报材料</w:t>
      </w:r>
    </w:p>
    <w:p>
      <w:pPr>
        <w:adjustRightInd w:val="0"/>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1.申请政府专项资金项目信用承诺书（附件8盖章签字，同时须扫描为不大于1M的PDF版，使用法人一证通上传至信用普陀https://962600.sheca.com:8443/oauth2.0/login.jsp）</w:t>
      </w:r>
      <w:r>
        <w:rPr>
          <w:rFonts w:hint="eastAsia" w:ascii="仿宋" w:hAnsi="仿宋" w:eastAsia="仿宋" w:cs="仿宋"/>
          <w:sz w:val="32"/>
          <w:szCs w:val="32"/>
          <w:lang w:eastAsia="zh-CN"/>
        </w:rPr>
        <w:t>。</w:t>
      </w:r>
    </w:p>
    <w:p>
      <w:pPr>
        <w:adjustRightInd w:val="0"/>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2.2023年度普陀区数字化转型专项申报书（附件2、3、4）</w:t>
      </w:r>
      <w:r>
        <w:rPr>
          <w:rFonts w:hint="eastAsia" w:ascii="仿宋" w:hAnsi="仿宋" w:eastAsia="仿宋" w:cs="仿宋"/>
          <w:sz w:val="32"/>
          <w:szCs w:val="32"/>
          <w:lang w:eastAsia="zh-CN"/>
        </w:rPr>
        <w:t>。</w:t>
      </w:r>
    </w:p>
    <w:p>
      <w:pPr>
        <w:adjustRightInd w:val="0"/>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项目类申报单位需登录一网通办普陀频道（https://zwdt.sh.gov.cn/govPortals/region/SH00PT）,下拉框选择公共服务，搜索“普陀区支持数字化转型发展专项（项目类）申报”，点击“立即办理”进行在线填报并按要求提交相关材料。</w:t>
      </w:r>
      <w:r>
        <w:rPr>
          <w:rFonts w:hint="eastAsia" w:ascii="仿宋" w:hAnsi="仿宋" w:eastAsia="仿宋" w:cs="仿宋"/>
          <w:sz w:val="32"/>
          <w:szCs w:val="32"/>
          <w:lang w:eastAsia="zh-CN"/>
        </w:rPr>
        <w:t>提交的线上申报材料内容应与线下纸质申报材料内容一致。（技术支持（网上填报及材料上传）:18352562677）</w:t>
      </w:r>
    </w:p>
    <w:p>
      <w:pPr>
        <w:numPr>
          <w:ilvl w:val="0"/>
          <w:numId w:val="0"/>
        </w:numPr>
        <w:adjustRightInd w:val="0"/>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其他相关证明材料（具体材料需参照附件</w:t>
      </w:r>
      <w:r>
        <w:rPr>
          <w:rFonts w:hint="eastAsia" w:ascii="仿宋" w:hAnsi="仿宋" w:eastAsia="仿宋" w:cs="仿宋"/>
          <w:sz w:val="32"/>
          <w:szCs w:val="32"/>
          <w:lang w:val="en-US" w:eastAsia="zh-CN"/>
        </w:rPr>
        <w:t>1</w:t>
      </w:r>
      <w:r>
        <w:rPr>
          <w:rFonts w:hint="eastAsia" w:ascii="仿宋" w:hAnsi="仿宋" w:eastAsia="仿宋" w:cs="仿宋"/>
          <w:sz w:val="32"/>
          <w:szCs w:val="32"/>
        </w:rPr>
        <w:t>要求，根据不同申请项目类别予以提供）</w:t>
      </w:r>
      <w:r>
        <w:rPr>
          <w:rFonts w:hint="eastAsia" w:ascii="仿宋" w:hAnsi="仿宋" w:eastAsia="仿宋" w:cs="仿宋"/>
          <w:sz w:val="32"/>
          <w:szCs w:val="32"/>
          <w:lang w:eastAsia="zh-CN"/>
        </w:rPr>
        <w:t>。</w:t>
      </w:r>
    </w:p>
    <w:p>
      <w:pPr>
        <w:numPr>
          <w:ilvl w:val="0"/>
          <w:numId w:val="0"/>
        </w:num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备注：所有申报材料请采用A4纸双面打印，按顺序胶装成册，法人代表或其授权代表签名并加盖</w:t>
      </w:r>
      <w:r>
        <w:rPr>
          <w:rFonts w:hint="eastAsia" w:ascii="仿宋" w:hAnsi="仿宋" w:eastAsia="仿宋" w:cs="仿宋"/>
          <w:sz w:val="32"/>
          <w:szCs w:val="32"/>
          <w:lang w:eastAsia="zh-CN"/>
        </w:rPr>
        <w:t>单位</w:t>
      </w:r>
      <w:r>
        <w:rPr>
          <w:rFonts w:hint="eastAsia" w:ascii="仿宋" w:hAnsi="仿宋" w:eastAsia="仿宋" w:cs="仿宋"/>
          <w:sz w:val="32"/>
          <w:szCs w:val="32"/>
        </w:rPr>
        <w:t>公章</w:t>
      </w:r>
      <w:r>
        <w:rPr>
          <w:rFonts w:hint="eastAsia" w:ascii="仿宋" w:hAnsi="仿宋" w:eastAsia="仿宋" w:cs="仿宋"/>
          <w:sz w:val="32"/>
          <w:szCs w:val="32"/>
          <w:lang w:eastAsia="zh-CN"/>
        </w:rPr>
        <w:t>及骑缝章</w:t>
      </w:r>
      <w:r>
        <w:rPr>
          <w:rFonts w:hint="eastAsia" w:ascii="仿宋" w:hAnsi="仿宋" w:eastAsia="仿宋" w:cs="仿宋"/>
          <w:sz w:val="32"/>
          <w:szCs w:val="32"/>
        </w:rPr>
        <w:t>，一式一份）</w:t>
      </w:r>
    </w:p>
    <w:p>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lang w:eastAsia="zh-CN"/>
        </w:rPr>
        <w:t xml:space="preserve">  三、审核审定</w:t>
      </w:r>
    </w:p>
    <w:p>
      <w:pPr>
        <w:adjustRightInd w:val="0"/>
        <w:snapToGrid w:val="0"/>
        <w:spacing w:line="560" w:lineRule="exact"/>
        <w:ind w:firstLine="640"/>
        <w:rPr>
          <w:rFonts w:ascii="仿宋" w:hAnsi="仿宋" w:eastAsia="仿宋" w:cs="仿宋"/>
          <w:sz w:val="32"/>
          <w:szCs w:val="32"/>
        </w:rPr>
      </w:pPr>
      <w:r>
        <w:rPr>
          <w:rFonts w:hint="eastAsia" w:ascii="仿宋" w:hAnsi="仿宋" w:eastAsia="仿宋" w:cs="仿宋"/>
          <w:sz w:val="32"/>
          <w:szCs w:val="32"/>
        </w:rPr>
        <w:t>各投促分中心负责受理项目申请、形式审查和项目推荐；区科委负责</w:t>
      </w:r>
      <w:r>
        <w:rPr>
          <w:rFonts w:hint="eastAsia" w:ascii="仿宋_GB2312" w:hAnsi="仿宋_GB2312" w:eastAsia="仿宋_GB2312" w:cs="仿宋_GB2312"/>
          <w:kern w:val="0"/>
          <w:sz w:val="32"/>
          <w:szCs w:val="32"/>
        </w:rPr>
        <w:t>具体审核、组织专家评审</w:t>
      </w:r>
      <w:r>
        <w:rPr>
          <w:rFonts w:hint="eastAsia" w:ascii="仿宋_GB2312" w:hAnsi="仿宋_GB2312" w:eastAsia="仿宋_GB2312" w:cs="仿宋_GB2312"/>
          <w:kern w:val="0"/>
          <w:sz w:val="32"/>
          <w:szCs w:val="32"/>
          <w:lang w:eastAsia="zh-CN"/>
        </w:rPr>
        <w:t>、验收评估和专项审计；</w:t>
      </w:r>
      <w:r>
        <w:rPr>
          <w:rFonts w:hint="eastAsia" w:ascii="仿宋" w:hAnsi="仿宋" w:eastAsia="仿宋" w:cs="仿宋"/>
          <w:sz w:val="32"/>
          <w:szCs w:val="32"/>
        </w:rPr>
        <w:t>根据专家意见，形成拟</w:t>
      </w:r>
      <w:r>
        <w:rPr>
          <w:rFonts w:hint="eastAsia" w:ascii="仿宋" w:hAnsi="仿宋" w:eastAsia="仿宋" w:cs="仿宋"/>
          <w:sz w:val="32"/>
          <w:szCs w:val="32"/>
          <w:lang w:eastAsia="zh-CN"/>
        </w:rPr>
        <w:t>支持</w:t>
      </w:r>
      <w:r>
        <w:rPr>
          <w:rFonts w:hint="eastAsia" w:ascii="仿宋" w:hAnsi="仿宋" w:eastAsia="仿宋" w:cs="仿宋"/>
          <w:sz w:val="32"/>
          <w:szCs w:val="32"/>
        </w:rPr>
        <w:t>名单，并通过“普陀科技”门户网站和微信</w:t>
      </w:r>
      <w:r>
        <w:rPr>
          <w:rFonts w:ascii="仿宋" w:hAnsi="仿宋" w:eastAsia="仿宋" w:cs="仿宋"/>
          <w:sz w:val="32"/>
          <w:szCs w:val="32"/>
        </w:rPr>
        <w:t>公众号</w:t>
      </w:r>
      <w:r>
        <w:rPr>
          <w:rFonts w:hint="eastAsia" w:ascii="仿宋" w:hAnsi="仿宋" w:eastAsia="仿宋" w:cs="仿宋"/>
          <w:sz w:val="32"/>
          <w:szCs w:val="32"/>
        </w:rPr>
        <w:t>向社会公示；经公示没有异议的，报区支持科技创新专项资金审核小组审核后，作出</w:t>
      </w:r>
      <w:r>
        <w:rPr>
          <w:rFonts w:hint="eastAsia" w:ascii="仿宋" w:hAnsi="仿宋" w:eastAsia="仿宋" w:cs="仿宋"/>
          <w:sz w:val="32"/>
          <w:szCs w:val="32"/>
          <w:lang w:eastAsia="zh-CN"/>
        </w:rPr>
        <w:t>支持</w:t>
      </w:r>
      <w:r>
        <w:rPr>
          <w:rFonts w:hint="eastAsia" w:ascii="仿宋" w:hAnsi="仿宋" w:eastAsia="仿宋" w:cs="仿宋"/>
          <w:sz w:val="32"/>
          <w:szCs w:val="32"/>
        </w:rPr>
        <w:t>决定，并由区财政按程序落实专项资金拨付工作。</w:t>
      </w:r>
    </w:p>
    <w:p>
      <w:pPr>
        <w:adjustRightInd w:val="0"/>
        <w:snapToGrid w:val="0"/>
        <w:spacing w:line="560" w:lineRule="exact"/>
        <w:ind w:firstLine="640" w:firstLineChars="200"/>
        <w:rPr>
          <w:rFonts w:ascii="仿宋" w:hAnsi="仿宋" w:eastAsia="仿宋" w:cs="仿宋"/>
          <w:bCs/>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、其他事项</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（一）扶持对象享受本区各类奖励、资助等扶持资金总和原则上以其政策扶持期内实现的区域贡献为限。</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实行产业专项资金全过程信用管理。申请本政策扶持的企业，将接受信用审查，过去三年内存在严重失信行为或违法行为的，取消申请资格。企业或机构在享受扶持过程中存在失信行为，经查实的，按照有关规定报送市、区公共信用信息服务平台。扶持对象存在弄虚作假、骗取扶持资金等违法违规行为，经查实的，将立即取消一切扶持资金并追缴资金，依法追究相关责任。</w:t>
      </w:r>
    </w:p>
    <w:p>
      <w:pPr>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普陀区科委从未委托任何机构或个人代理专项资金项目申报事宜，请项目单位自主申报。普陀区科委将严格按照有关标准和程序受理，不收取任何费用。如有机构或个人假借普陀区科委工作人员名义向项目申请单位收取费用的，请知情者向普陀区科委举报。</w:t>
      </w:r>
    </w:p>
    <w:p>
      <w:pPr>
        <w:adjustRightInd w:val="0"/>
        <w:snapToGrid w:val="0"/>
        <w:spacing w:line="560" w:lineRule="exact"/>
        <w:ind w:firstLine="640"/>
        <w:rPr>
          <w:rFonts w:hint="eastAsia" w:ascii="仿宋" w:hAnsi="仿宋" w:eastAsia="仿宋" w:cs="仿宋"/>
          <w:sz w:val="32"/>
          <w:szCs w:val="32"/>
        </w:rPr>
      </w:pPr>
      <w:r>
        <w:rPr>
          <w:rFonts w:hint="eastAsia" w:ascii="仿宋" w:hAnsi="仿宋" w:eastAsia="仿宋" w:cs="仿宋"/>
          <w:sz w:val="32"/>
          <w:szCs w:val="32"/>
        </w:rPr>
        <w:t>（四）已申报其他区级专项资金项目者应主动予以申明，未申明者按照重复申报不予受理。已获得区财政资金支持的同一项目不得再重复申请资助。</w:t>
      </w:r>
    </w:p>
    <w:p>
      <w:pPr>
        <w:adjustRightInd w:val="0"/>
        <w:snapToGrid w:val="0"/>
        <w:spacing w:line="560" w:lineRule="exact"/>
        <w:ind w:firstLine="640" w:firstLineChars="200"/>
        <w:rPr>
          <w:rFonts w:ascii="仿宋" w:hAnsi="仿宋" w:eastAsia="仿宋" w:cs="仿宋"/>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、业务咨询</w:t>
      </w:r>
    </w:p>
    <w:p>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联系人：李庆庆 王钰</w:t>
      </w:r>
    </w:p>
    <w:p>
      <w:pPr>
        <w:adjustRightInd w:val="0"/>
        <w:snapToGrid w:val="0"/>
        <w:spacing w:line="560" w:lineRule="exact"/>
        <w:ind w:firstLine="640"/>
        <w:rPr>
          <w:rFonts w:hint="eastAsia" w:ascii="仿宋" w:hAnsi="仿宋" w:eastAsia="仿宋" w:cs="仿宋"/>
          <w:sz w:val="32"/>
          <w:szCs w:val="32"/>
        </w:rPr>
      </w:pPr>
      <w:r>
        <w:rPr>
          <w:rFonts w:hint="eastAsia" w:ascii="仿宋" w:hAnsi="仿宋" w:eastAsia="仿宋" w:cs="仿宋"/>
          <w:sz w:val="32"/>
          <w:szCs w:val="32"/>
        </w:rPr>
        <w:t>联系电话：52564588-2358 15802193909</w:t>
      </w:r>
    </w:p>
    <w:p>
      <w:pPr>
        <w:adjustRightInd w:val="0"/>
        <w:snapToGrid w:val="0"/>
        <w:spacing w:line="560" w:lineRule="exact"/>
        <w:rPr>
          <w:rFonts w:hint="eastAsia" w:ascii="仿宋" w:hAnsi="仿宋" w:eastAsia="仿宋" w:cs="仿宋"/>
          <w:sz w:val="32"/>
          <w:szCs w:val="32"/>
        </w:rPr>
      </w:pPr>
    </w:p>
    <w:p>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附件：</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1.普陀区数字化转型专项申报指南（202</w:t>
      </w:r>
      <w:r>
        <w:rPr>
          <w:rFonts w:hint="eastAsia" w:ascii="仿宋" w:hAnsi="仿宋" w:eastAsia="仿宋" w:cs="仿宋"/>
          <w:sz w:val="32"/>
          <w:szCs w:val="32"/>
          <w:lang w:val="en-US" w:eastAsia="zh-CN"/>
        </w:rPr>
        <w:t>3</w:t>
      </w:r>
      <w:r>
        <w:rPr>
          <w:rFonts w:hint="eastAsia" w:ascii="仿宋" w:hAnsi="仿宋" w:eastAsia="仿宋" w:cs="仿宋"/>
          <w:sz w:val="32"/>
          <w:szCs w:val="32"/>
        </w:rPr>
        <w:t>年版）</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2.202</w:t>
      </w:r>
      <w:r>
        <w:rPr>
          <w:rFonts w:hint="eastAsia" w:ascii="仿宋" w:hAnsi="仿宋" w:eastAsia="仿宋" w:cs="仿宋"/>
          <w:sz w:val="32"/>
          <w:szCs w:val="32"/>
          <w:lang w:val="en-US" w:eastAsia="zh-CN"/>
        </w:rPr>
        <w:t>3</w:t>
      </w:r>
      <w:r>
        <w:rPr>
          <w:rFonts w:hint="eastAsia" w:ascii="仿宋" w:hAnsi="仿宋" w:eastAsia="仿宋" w:cs="仿宋"/>
          <w:sz w:val="32"/>
          <w:szCs w:val="32"/>
        </w:rPr>
        <w:t>年度普陀区数字化转型专项申报书（项目类）</w:t>
      </w:r>
    </w:p>
    <w:p>
      <w:pPr>
        <w:adjustRightInd w:val="0"/>
        <w:snapToGrid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年度普陀区数字化转型专项申报书</w:t>
      </w:r>
      <w:r>
        <w:rPr>
          <w:rFonts w:hint="eastAsia" w:ascii="仿宋" w:hAnsi="仿宋" w:eastAsia="仿宋" w:cs="仿宋"/>
          <w:sz w:val="32"/>
          <w:szCs w:val="32"/>
          <w:lang w:eastAsia="zh-CN"/>
        </w:rPr>
        <w:t>（市级项目匹配）</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年度普陀区数字化转型专项申报书（非项目类）</w:t>
      </w:r>
    </w:p>
    <w:p>
      <w:p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5.普陀区支持科技创新专项资金申请表</w:t>
      </w:r>
    </w:p>
    <w:p>
      <w:pPr>
        <w:adjustRightInd w:val="0"/>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.申报书附件部分参考模板</w:t>
      </w:r>
    </w:p>
    <w:p>
      <w:pPr>
        <w:adjustRightInd w:val="0"/>
        <w:snapToGrid w:val="0"/>
        <w:spacing w:line="560" w:lineRule="exact"/>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sz w:val="32"/>
          <w:szCs w:val="32"/>
          <w:lang w:val="en-US" w:eastAsia="zh-CN"/>
        </w:rPr>
        <w:t>7.2023年普陀区数字化转型项目类</w:t>
      </w:r>
      <w:bookmarkStart w:id="0" w:name="_GoBack"/>
      <w:bookmarkEnd w:id="0"/>
      <w:r>
        <w:rPr>
          <w:rFonts w:hint="eastAsia" w:ascii="仿宋" w:hAnsi="仿宋" w:eastAsia="仿宋" w:cs="仿宋"/>
          <w:sz w:val="32"/>
          <w:szCs w:val="32"/>
          <w:lang w:val="en-US" w:eastAsia="zh-CN"/>
        </w:rPr>
        <w:t>线上申报操作说明</w:t>
      </w:r>
    </w:p>
    <w:p>
      <w:pPr>
        <w:adjustRightInd w:val="0"/>
        <w:snapToGrid w:val="0"/>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8.申请政府专项资金项目信用承诺书</w:t>
      </w:r>
    </w:p>
    <w:p>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w:t>
      </w:r>
    </w:p>
    <w:p>
      <w:pPr>
        <w:adjustRightInd w:val="0"/>
        <w:snapToGrid w:val="0"/>
        <w:spacing w:line="560" w:lineRule="exact"/>
        <w:jc w:val="right"/>
        <w:rPr>
          <w:rFonts w:ascii="仿宋" w:hAnsi="仿宋" w:eastAsia="仿宋" w:cs="仿宋"/>
          <w:sz w:val="32"/>
          <w:szCs w:val="32"/>
        </w:rPr>
      </w:pPr>
      <w:r>
        <w:rPr>
          <w:rFonts w:hint="eastAsia" w:ascii="仿宋" w:hAnsi="仿宋" w:eastAsia="仿宋" w:cs="仿宋"/>
          <w:sz w:val="32"/>
          <w:szCs w:val="32"/>
        </w:rPr>
        <w:t xml:space="preserve"> 普陀区科学技术委员会  </w:t>
      </w:r>
    </w:p>
    <w:p>
      <w:pPr>
        <w:adjustRightInd w:val="0"/>
        <w:snapToGrid w:val="0"/>
        <w:spacing w:line="560" w:lineRule="exact"/>
        <w:jc w:val="right"/>
        <w:rPr>
          <w:rFonts w:ascii="宋体" w:hAnsi="宋体" w:eastAsia="宋体"/>
          <w:sz w:val="28"/>
          <w:szCs w:val="28"/>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ascii="仿宋" w:hAnsi="仿宋" w:eastAsia="仿宋" w:cs="仿宋"/>
          <w:sz w:val="32"/>
          <w:szCs w:val="32"/>
        </w:rPr>
        <w:t>2</w:t>
      </w:r>
      <w:r>
        <w:rPr>
          <w:rFonts w:hint="eastAsia" w:ascii="仿宋" w:hAnsi="仿宋" w:eastAsia="仿宋" w:cs="仿宋"/>
          <w:sz w:val="32"/>
          <w:szCs w:val="32"/>
          <w:lang w:val="en-US" w:eastAsia="zh-CN"/>
        </w:rPr>
        <w:t>5</w:t>
      </w:r>
      <w:r>
        <w:rPr>
          <w:rFonts w:hint="eastAsia" w:ascii="仿宋" w:hAnsi="仿宋" w:eastAsia="仿宋" w:cs="仿宋"/>
          <w:sz w:val="32"/>
          <w:szCs w:val="32"/>
        </w:rPr>
        <w:t>日</w:t>
      </w:r>
      <w:r>
        <w:rPr>
          <w:rFonts w:hint="eastAsia" w:ascii="宋体" w:hAnsi="宋体" w:eastAsia="宋体"/>
          <w:sz w:val="28"/>
          <w:szCs w:val="28"/>
        </w:rPr>
        <w:t xml:space="preserve">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等线">
    <w:altName w:val="文泉驿微米黑"/>
    <w:panose1 w:val="00000000000000000000"/>
    <w:charset w:val="00"/>
    <w:family w:val="auto"/>
    <w:pitch w:val="default"/>
    <w:sig w:usb0="00000000" w:usb1="00000000" w:usb2="00000000" w:usb3="00000000" w:csb0="00000000" w:csb1="0000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1ZmIyYzJjN2M0ZDQ1M2EwYzU3YTE5YjdkZDg5ZTMifQ=="/>
  </w:docVars>
  <w:rsids>
    <w:rsidRoot w:val="00AC36E3"/>
    <w:rsid w:val="0001242F"/>
    <w:rsid w:val="00052557"/>
    <w:rsid w:val="000615ED"/>
    <w:rsid w:val="00097CAE"/>
    <w:rsid w:val="000A5AA8"/>
    <w:rsid w:val="000D5401"/>
    <w:rsid w:val="000D6279"/>
    <w:rsid w:val="000E2DDC"/>
    <w:rsid w:val="001060AF"/>
    <w:rsid w:val="001710F2"/>
    <w:rsid w:val="00197DD8"/>
    <w:rsid w:val="001A40D9"/>
    <w:rsid w:val="001A42AE"/>
    <w:rsid w:val="001A5AF7"/>
    <w:rsid w:val="001C06BB"/>
    <w:rsid w:val="001D5062"/>
    <w:rsid w:val="001F53FB"/>
    <w:rsid w:val="00230877"/>
    <w:rsid w:val="002362F7"/>
    <w:rsid w:val="00245D87"/>
    <w:rsid w:val="002479B0"/>
    <w:rsid w:val="002A4075"/>
    <w:rsid w:val="00301BE1"/>
    <w:rsid w:val="0037360C"/>
    <w:rsid w:val="00374A00"/>
    <w:rsid w:val="0039393E"/>
    <w:rsid w:val="003A2C7E"/>
    <w:rsid w:val="003D534C"/>
    <w:rsid w:val="003E2DA1"/>
    <w:rsid w:val="00442FCF"/>
    <w:rsid w:val="0045430A"/>
    <w:rsid w:val="00456BAB"/>
    <w:rsid w:val="0046562B"/>
    <w:rsid w:val="004907E0"/>
    <w:rsid w:val="005047ED"/>
    <w:rsid w:val="00512F5B"/>
    <w:rsid w:val="00560DAE"/>
    <w:rsid w:val="0058451B"/>
    <w:rsid w:val="00592D79"/>
    <w:rsid w:val="005C1812"/>
    <w:rsid w:val="005C47BA"/>
    <w:rsid w:val="005D392C"/>
    <w:rsid w:val="005E4BFE"/>
    <w:rsid w:val="00631FAC"/>
    <w:rsid w:val="00634609"/>
    <w:rsid w:val="00634EB7"/>
    <w:rsid w:val="00684E8B"/>
    <w:rsid w:val="006A331B"/>
    <w:rsid w:val="006B0707"/>
    <w:rsid w:val="006B735F"/>
    <w:rsid w:val="006C0995"/>
    <w:rsid w:val="006E00BC"/>
    <w:rsid w:val="006F6A0D"/>
    <w:rsid w:val="00702398"/>
    <w:rsid w:val="00733043"/>
    <w:rsid w:val="007640F6"/>
    <w:rsid w:val="007715AF"/>
    <w:rsid w:val="007832D8"/>
    <w:rsid w:val="007A45EE"/>
    <w:rsid w:val="007A7E4B"/>
    <w:rsid w:val="008073F0"/>
    <w:rsid w:val="00816287"/>
    <w:rsid w:val="008250C9"/>
    <w:rsid w:val="00825C1B"/>
    <w:rsid w:val="0083769B"/>
    <w:rsid w:val="008D72F2"/>
    <w:rsid w:val="008F1D31"/>
    <w:rsid w:val="009062C0"/>
    <w:rsid w:val="0096300D"/>
    <w:rsid w:val="009B4849"/>
    <w:rsid w:val="009C0F8B"/>
    <w:rsid w:val="009E3050"/>
    <w:rsid w:val="00A40CD0"/>
    <w:rsid w:val="00A524D9"/>
    <w:rsid w:val="00A82F66"/>
    <w:rsid w:val="00A94700"/>
    <w:rsid w:val="00AC20DB"/>
    <w:rsid w:val="00AC36E3"/>
    <w:rsid w:val="00AD7BC0"/>
    <w:rsid w:val="00B21C91"/>
    <w:rsid w:val="00B30EF8"/>
    <w:rsid w:val="00B74BF9"/>
    <w:rsid w:val="00B91F8F"/>
    <w:rsid w:val="00BA6737"/>
    <w:rsid w:val="00BC2EC9"/>
    <w:rsid w:val="00BE6F41"/>
    <w:rsid w:val="00C02CCA"/>
    <w:rsid w:val="00C206A4"/>
    <w:rsid w:val="00C34FE1"/>
    <w:rsid w:val="00C351FA"/>
    <w:rsid w:val="00C36407"/>
    <w:rsid w:val="00C37D9F"/>
    <w:rsid w:val="00C73477"/>
    <w:rsid w:val="00CA5724"/>
    <w:rsid w:val="00CD1812"/>
    <w:rsid w:val="00D24765"/>
    <w:rsid w:val="00D26279"/>
    <w:rsid w:val="00D6250B"/>
    <w:rsid w:val="00D63818"/>
    <w:rsid w:val="00D823A3"/>
    <w:rsid w:val="00D94800"/>
    <w:rsid w:val="00DC14E5"/>
    <w:rsid w:val="00DC1FE6"/>
    <w:rsid w:val="00E05525"/>
    <w:rsid w:val="00E1554B"/>
    <w:rsid w:val="00EC28A2"/>
    <w:rsid w:val="00F00640"/>
    <w:rsid w:val="00F02A44"/>
    <w:rsid w:val="00F40235"/>
    <w:rsid w:val="00F438D2"/>
    <w:rsid w:val="00F87B3C"/>
    <w:rsid w:val="00F96CF0"/>
    <w:rsid w:val="00FA7DE3"/>
    <w:rsid w:val="00FB28FA"/>
    <w:rsid w:val="00FD281A"/>
    <w:rsid w:val="023F1356"/>
    <w:rsid w:val="032B2C2F"/>
    <w:rsid w:val="03B44E81"/>
    <w:rsid w:val="05366FA5"/>
    <w:rsid w:val="054D24F5"/>
    <w:rsid w:val="080441CA"/>
    <w:rsid w:val="095101D8"/>
    <w:rsid w:val="09FC6C3A"/>
    <w:rsid w:val="0B971310"/>
    <w:rsid w:val="0C5F791A"/>
    <w:rsid w:val="0CDE52DC"/>
    <w:rsid w:val="0D150B9F"/>
    <w:rsid w:val="0DF55E62"/>
    <w:rsid w:val="10BB33AB"/>
    <w:rsid w:val="10EE5D56"/>
    <w:rsid w:val="116203F8"/>
    <w:rsid w:val="12AE5ECA"/>
    <w:rsid w:val="139A25D9"/>
    <w:rsid w:val="14A74954"/>
    <w:rsid w:val="152A0492"/>
    <w:rsid w:val="15B847C4"/>
    <w:rsid w:val="15F4386B"/>
    <w:rsid w:val="170171BF"/>
    <w:rsid w:val="172766A2"/>
    <w:rsid w:val="184B35E9"/>
    <w:rsid w:val="19CD1880"/>
    <w:rsid w:val="1A016542"/>
    <w:rsid w:val="1A270F0F"/>
    <w:rsid w:val="1AC565B0"/>
    <w:rsid w:val="1B75684C"/>
    <w:rsid w:val="1BFD2BCA"/>
    <w:rsid w:val="1CA61FB7"/>
    <w:rsid w:val="1EA272B7"/>
    <w:rsid w:val="1EC36951"/>
    <w:rsid w:val="1EFBD51D"/>
    <w:rsid w:val="1F717B8A"/>
    <w:rsid w:val="1FFFBBF9"/>
    <w:rsid w:val="21CC6C28"/>
    <w:rsid w:val="22865256"/>
    <w:rsid w:val="2385335F"/>
    <w:rsid w:val="25360B4C"/>
    <w:rsid w:val="274243CE"/>
    <w:rsid w:val="28773A30"/>
    <w:rsid w:val="2AFE37A8"/>
    <w:rsid w:val="2D1A7254"/>
    <w:rsid w:val="2D1B0DB9"/>
    <w:rsid w:val="2D3C1C0E"/>
    <w:rsid w:val="2DCC3BFB"/>
    <w:rsid w:val="2E9218A5"/>
    <w:rsid w:val="2EEF7A62"/>
    <w:rsid w:val="2FDE1C2A"/>
    <w:rsid w:val="300E13B7"/>
    <w:rsid w:val="30314FE0"/>
    <w:rsid w:val="321E4C6E"/>
    <w:rsid w:val="328D5056"/>
    <w:rsid w:val="33167E1B"/>
    <w:rsid w:val="333D71B2"/>
    <w:rsid w:val="351C467E"/>
    <w:rsid w:val="37FC37DA"/>
    <w:rsid w:val="38FE72BC"/>
    <w:rsid w:val="393B3739"/>
    <w:rsid w:val="3A1F234D"/>
    <w:rsid w:val="3A5E7E93"/>
    <w:rsid w:val="3A77647B"/>
    <w:rsid w:val="3BFF5B2E"/>
    <w:rsid w:val="3D375BF2"/>
    <w:rsid w:val="3E916050"/>
    <w:rsid w:val="3EE7A776"/>
    <w:rsid w:val="3FD3A9B2"/>
    <w:rsid w:val="4070745F"/>
    <w:rsid w:val="4100099C"/>
    <w:rsid w:val="42053A86"/>
    <w:rsid w:val="43374264"/>
    <w:rsid w:val="46152ADF"/>
    <w:rsid w:val="49367523"/>
    <w:rsid w:val="494F161E"/>
    <w:rsid w:val="4A541EC7"/>
    <w:rsid w:val="4BCF57F6"/>
    <w:rsid w:val="4FAE6A0C"/>
    <w:rsid w:val="51844A8A"/>
    <w:rsid w:val="52BD34BD"/>
    <w:rsid w:val="53114997"/>
    <w:rsid w:val="53BB2D77"/>
    <w:rsid w:val="55C46EAC"/>
    <w:rsid w:val="56725538"/>
    <w:rsid w:val="5673DC45"/>
    <w:rsid w:val="56B73D78"/>
    <w:rsid w:val="59330DE3"/>
    <w:rsid w:val="5A7725B2"/>
    <w:rsid w:val="5A872508"/>
    <w:rsid w:val="5B776036"/>
    <w:rsid w:val="5B7F1B75"/>
    <w:rsid w:val="5BAA0022"/>
    <w:rsid w:val="5BF7711A"/>
    <w:rsid w:val="5CA940FC"/>
    <w:rsid w:val="5E484E27"/>
    <w:rsid w:val="5EBB3F71"/>
    <w:rsid w:val="5F1D2359"/>
    <w:rsid w:val="5F5FD7F4"/>
    <w:rsid w:val="5F62D799"/>
    <w:rsid w:val="5FF943F3"/>
    <w:rsid w:val="62E45F76"/>
    <w:rsid w:val="65743ACC"/>
    <w:rsid w:val="666F1901"/>
    <w:rsid w:val="67A93929"/>
    <w:rsid w:val="6849425E"/>
    <w:rsid w:val="6B0C63F2"/>
    <w:rsid w:val="6B2F347C"/>
    <w:rsid w:val="6BAB23CB"/>
    <w:rsid w:val="6BEA64FC"/>
    <w:rsid w:val="6C5376DC"/>
    <w:rsid w:val="6D605AE9"/>
    <w:rsid w:val="6F9E6A6D"/>
    <w:rsid w:val="6FFDB281"/>
    <w:rsid w:val="700853C0"/>
    <w:rsid w:val="719F6A5B"/>
    <w:rsid w:val="71FD3357"/>
    <w:rsid w:val="72785888"/>
    <w:rsid w:val="72934393"/>
    <w:rsid w:val="74B22D2F"/>
    <w:rsid w:val="753175D2"/>
    <w:rsid w:val="75FBC903"/>
    <w:rsid w:val="76270DB8"/>
    <w:rsid w:val="764B1B74"/>
    <w:rsid w:val="770100C2"/>
    <w:rsid w:val="774F1961"/>
    <w:rsid w:val="77802537"/>
    <w:rsid w:val="77831F2B"/>
    <w:rsid w:val="77B21B7A"/>
    <w:rsid w:val="791C08C3"/>
    <w:rsid w:val="7ACF03E3"/>
    <w:rsid w:val="7BFBB942"/>
    <w:rsid w:val="7CB2AC8E"/>
    <w:rsid w:val="7D8C23D6"/>
    <w:rsid w:val="7DB7626F"/>
    <w:rsid w:val="7DBE3A17"/>
    <w:rsid w:val="7DFB993B"/>
    <w:rsid w:val="7EF7388F"/>
    <w:rsid w:val="7EFE66AC"/>
    <w:rsid w:val="7F250E39"/>
    <w:rsid w:val="7F4E25C6"/>
    <w:rsid w:val="7F7F9838"/>
    <w:rsid w:val="7F9DA87D"/>
    <w:rsid w:val="7FF6477E"/>
    <w:rsid w:val="8CF27695"/>
    <w:rsid w:val="B3BD0ED7"/>
    <w:rsid w:val="BB772E12"/>
    <w:rsid w:val="BDBF55E1"/>
    <w:rsid w:val="BEDEF5A5"/>
    <w:rsid w:val="BFB6BC83"/>
    <w:rsid w:val="CFFDF2F0"/>
    <w:rsid w:val="D7AFD896"/>
    <w:rsid w:val="DDFF2254"/>
    <w:rsid w:val="DE7D3F62"/>
    <w:rsid w:val="DEDF0CC9"/>
    <w:rsid w:val="DEEF0E6C"/>
    <w:rsid w:val="E1FFCCB0"/>
    <w:rsid w:val="E6FF3134"/>
    <w:rsid w:val="F5D50124"/>
    <w:rsid w:val="F77A8783"/>
    <w:rsid w:val="F7BD241B"/>
    <w:rsid w:val="F7CF9656"/>
    <w:rsid w:val="FAFF23A2"/>
    <w:rsid w:val="FBDD6F5B"/>
    <w:rsid w:val="FBFE12A0"/>
    <w:rsid w:val="FC77B0CE"/>
    <w:rsid w:val="FDA312F4"/>
    <w:rsid w:val="FE6CBD92"/>
    <w:rsid w:val="FEADFE23"/>
    <w:rsid w:val="FF3B6E36"/>
    <w:rsid w:val="FF6F6399"/>
    <w:rsid w:val="FF8EA252"/>
    <w:rsid w:val="FFF61FA0"/>
    <w:rsid w:val="FFFFC9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3">
    <w:name w:val="fontstyle01"/>
    <w:basedOn w:val="7"/>
    <w:qFormat/>
    <w:uiPriority w:val="0"/>
    <w:rPr>
      <w:rFonts w:hint="eastAsia" w:ascii="黑体" w:hAnsi="黑体" w:eastAsia="黑体"/>
      <w:color w:val="000000"/>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228</Words>
  <Characters>1305</Characters>
  <Lines>10</Lines>
  <Paragraphs>3</Paragraphs>
  <TotalTime>0</TotalTime>
  <ScaleCrop>false</ScaleCrop>
  <LinksUpToDate>false</LinksUpToDate>
  <CharactersWithSpaces>1530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2022-06-25T22:43:00Z</dcterms:created>
  <dc:creator>esh</dc:creator>
  <cp:lastModifiedBy>usr1</cp:lastModifiedBy>
  <cp:lastPrinted>2023-02-22T17:25:00Z</cp:lastPrinted>
  <dcterms:modified xsi:type="dcterms:W3CDTF">2023-02-22T14:50:09Z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AF5FC04829D94E829EFA3FBFA1C79B26</vt:lpwstr>
  </property>
</Properties>
</file>