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>
      <w:pPr>
        <w:pStyle w:val="3"/>
        <w:rPr>
          <w:rFonts w:hint="eastAsia"/>
        </w:rPr>
      </w:pP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202</w:t>
      </w:r>
      <w:r>
        <w:rPr>
          <w:rFonts w:hint="eastAsia" w:eastAsia="方正小标宋简体" w:cs="方正小标宋简体"/>
          <w:bCs/>
          <w:sz w:val="56"/>
          <w:szCs w:val="56"/>
          <w:lang w:val="en-US" w:eastAsia="zh-CN"/>
        </w:rPr>
        <w:t>5</w:t>
      </w:r>
      <w:r>
        <w:rPr>
          <w:rFonts w:hint="eastAsia" w:eastAsia="方正小标宋简体" w:cs="方正小标宋简体"/>
          <w:bCs/>
          <w:sz w:val="56"/>
          <w:szCs w:val="56"/>
        </w:rPr>
        <w:t>年度上海市专精特新</w:t>
      </w:r>
    </w:p>
    <w:p>
      <w:pPr>
        <w:snapToGrid w:val="0"/>
        <w:spacing w:line="36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中小企业申请</w:t>
      </w:r>
      <w:r>
        <w:rPr>
          <w:rFonts w:hint="eastAsia" w:eastAsia="方正小标宋简体" w:cs="方正小标宋简体"/>
          <w:bCs/>
          <w:sz w:val="56"/>
          <w:szCs w:val="56"/>
          <w:lang w:eastAsia="zh-CN"/>
        </w:rPr>
        <w:t>（复核）</w:t>
      </w:r>
      <w:r>
        <w:rPr>
          <w:rFonts w:hint="eastAsia" w:eastAsia="方正小标宋简体" w:cs="方正小标宋简体"/>
          <w:bCs/>
          <w:sz w:val="56"/>
          <w:szCs w:val="56"/>
        </w:rPr>
        <w:t>表</w:t>
      </w:r>
    </w:p>
    <w:p>
      <w:pPr>
        <w:snapToGrid w:val="0"/>
        <w:spacing w:line="480" w:lineRule="auto"/>
        <w:jc w:val="center"/>
        <w:rPr>
          <w:rFonts w:hint="eastAsia" w:eastAsia="方正小标宋简体" w:cs="方正小标宋简体"/>
          <w:bCs/>
          <w:sz w:val="56"/>
          <w:szCs w:val="56"/>
        </w:rPr>
      </w:pPr>
    </w:p>
    <w:p>
      <w:pPr>
        <w:jc w:val="center"/>
        <w:rPr>
          <w:rFonts w:eastAsia="方正小标宋简体" w:cs="方正小标宋简体"/>
          <w:sz w:val="44"/>
          <w:szCs w:val="44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ind w:firstLine="616" w:firstLineChars="200"/>
        <w:rPr>
          <w:rFonts w:cs="仿宋_GB2312"/>
          <w:szCs w:val="32"/>
        </w:rPr>
      </w:pPr>
    </w:p>
    <w:p>
      <w:pPr>
        <w:pStyle w:val="3"/>
        <w:rPr>
          <w:rFonts w:cs="仿宋_GB2312"/>
          <w:szCs w:val="32"/>
        </w:rPr>
      </w:pPr>
    </w:p>
    <w:p>
      <w:pPr>
        <w:pStyle w:val="4"/>
        <w:rPr>
          <w:rFonts w:cs="仿宋_GB2312"/>
          <w:szCs w:val="32"/>
        </w:rPr>
      </w:pPr>
    </w:p>
    <w:p/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  <w:u w:val="single"/>
        </w:rPr>
      </w:pPr>
      <w:r>
        <w:rPr>
          <w:rFonts w:hint="eastAsia" w:eastAsia="楷体_GB2312"/>
          <w:szCs w:val="32"/>
        </w:rPr>
        <w:t>企业名称（盖章）</w:t>
      </w:r>
      <w:r>
        <w:rPr>
          <w:rFonts w:hint="eastAsia" w:eastAsia="楷体_GB2312"/>
          <w:szCs w:val="32"/>
          <w:u w:val="single"/>
        </w:rPr>
        <w:t xml:space="preserve">                           </w:t>
      </w:r>
    </w:p>
    <w:p>
      <w:pPr>
        <w:tabs>
          <w:tab w:val="left" w:pos="8100"/>
        </w:tabs>
        <w:spacing w:line="720" w:lineRule="auto"/>
        <w:ind w:firstLine="308" w:firstLineChars="100"/>
        <w:rPr>
          <w:rFonts w:hint="eastAsia" w:eastAsia="楷体_GB2312"/>
          <w:szCs w:val="32"/>
        </w:rPr>
      </w:pPr>
      <w:r>
        <w:rPr>
          <w:rFonts w:hint="eastAsia" w:eastAsia="楷体_GB2312"/>
          <w:szCs w:val="32"/>
        </w:rPr>
        <w:t xml:space="preserve">推荐时间  </w:t>
      </w:r>
      <w:r>
        <w:rPr>
          <w:rFonts w:hint="eastAsia" w:eastAsia="楷体_GB2312"/>
          <w:szCs w:val="32"/>
          <w:u w:val="single"/>
        </w:rPr>
        <w:t xml:space="preserve">                                 </w:t>
      </w:r>
      <w:r>
        <w:rPr>
          <w:rFonts w:hint="eastAsia" w:eastAsia="楷体_GB2312"/>
          <w:szCs w:val="32"/>
        </w:rPr>
        <w:t xml:space="preserve">           </w:t>
      </w:r>
    </w:p>
    <w:p>
      <w:pPr>
        <w:ind w:firstLine="308" w:firstLineChars="100"/>
        <w:rPr>
          <w:rFonts w:hint="eastAsia" w:eastAsia="楷体_GB231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eastAsia="楷体_GB2312"/>
          <w:szCs w:val="32"/>
        </w:rPr>
        <w:t xml:space="preserve">注册所在区  </w:t>
      </w:r>
      <w:r>
        <w:rPr>
          <w:rFonts w:hint="eastAsia" w:eastAsia="楷体_GB2312"/>
          <w:szCs w:val="32"/>
          <w:u w:val="single"/>
        </w:rPr>
        <w:t xml:space="preserve">                                </w:t>
      </w:r>
    </w:p>
    <w:tbl>
      <w:tblPr>
        <w:tblStyle w:val="6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678"/>
        <w:gridCol w:w="567"/>
        <w:gridCol w:w="207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邮编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工商注册时间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注册资本（万元）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6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根据《中小企业划型标准》（工信部联企业〔2011〕300号），企业规模属于</w:t>
            </w:r>
          </w:p>
        </w:tc>
        <w:tc>
          <w:tcPr>
            <w:tcW w:w="4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小型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所属行业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0"/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具体细分领域及名称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国有  □合资，其中外资（不含港、澳、台资）比例：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%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民营  □外资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上市情况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□无上市计划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□有上市计划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□已上市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股票代码：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7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上市计划（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如有，请填写）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1.上市进程：□ 未进行上市前股改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已完成上市前股改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368" w:firstLineChars="6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已提交上市申请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2.拟上市地：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□上交所 主 板    □上交所 科创板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□深交所 主 板    □深交所 创业板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8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□北交所          □境外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2主导产品情况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主导产品名称（中文）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从事特定细分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市场年限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（单位：年）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主导产品类别</w:t>
            </w:r>
            <w:r>
              <w:rPr>
                <w:rStyle w:val="8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footnoteReference w:id="1"/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4位数代码及名称：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行业领军企业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（3个以内）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3经济效益和经营情况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全职员工数量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其中：研发人员数量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研发人员占全部职工比重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其中：主营业务收入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主营业务收入占营业收入总额比重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主营业务收入增长率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研发费用总额占营业收入总额比重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净利润增长率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销售费用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管理费用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营业成本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其中：主营业务成本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负债总额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上缴税金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当年新增股权融资额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最近融资轮次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对应估值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银行贷款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境内债券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境外债券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出口额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审计报告编码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产值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（注：制造业企业需填写，服务业企业无需填写）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年是否申请银行贷款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信贷满足率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>所获得贷款主要用于下面哪些事项：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 xml:space="preserve">□日常生产经营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>扩大生产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 xml:space="preserve">研发及技术改造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1"/>
                <w:kern w:val="0"/>
                <w:sz w:val="24"/>
                <w:szCs w:val="24"/>
                <w:u w:val="none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下一步融资计划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资金需求额：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万元；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计划融资方式：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□银行贷款 □股权融资  □债券融资  □上市融资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近2年主营业务收入平均增长率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所属产业链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pStyle w:val="4"/>
              <w:numPr>
                <w:ilvl w:val="0"/>
                <w:numId w:val="1"/>
              </w:numPr>
              <w:jc w:val="both"/>
              <w:rPr>
                <w:rFonts w:hint="default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其他产业链：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主导产品是否在产业链关键环节及关键领域“补短板”“锻长板”“填空白”取得实际成效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“补短板”或“锻长板”的产品名称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或填补国内（国际）空白的领域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或达到国内领先、国际先进水平的产品名称：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细分领域产品、技术先进性说明（50字以内）：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主导产品是否属于工业“六基”领域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如是，请打勾：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□核心基础零部件  □核心基础元器件  □关键软件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□先进基础工艺  □关键基础材料  □产业技术基础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主导产品是否属于中华老字号名录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主导产品为知名大企业直接配套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否  □是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如是，请填写为之配套的大企业：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企业数字化转型水平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一级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二级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三级以上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获得省级以上质量奖荣誉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国家级、省级质量奖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其中：国家级质量奖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省级质量奖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企业获得的管理体系认证情况（可多选）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未建立质量管理体系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ISO9000质量管理体系认证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ISO14000环境管理体系认证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OHSAS18000职业安全健康管理体系认证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其他（请填写管理体系全称）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企业自主品牌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自有品牌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省级以上著名品牌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作为主要起草单位制修订的已批准发布标准数量和名称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国际、国家、行业标准总数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其中：国际标准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名称（请填写代表性标准，不超过5项）：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6特色化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所属领域是否符合本市产业导向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属于“3+6”新型产业体系：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□三大先导产业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六大重点产业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或属于战略性新兴产业领域（国家统计局令第23号）：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新一代信息技术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高端装备制造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新材料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生物技术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新能源汽车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新能源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节能环保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数字创意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相关服务业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或属于区级重点导向产业：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960" w:firstLine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区级重点产业（具体说明）：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或属于本市其他重点产业：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1024" w:firstLineChars="427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请具体说明：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细分市场领先地位</w:t>
            </w:r>
          </w:p>
        </w:tc>
        <w:tc>
          <w:tcPr>
            <w:tcW w:w="638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主导产品或服务上年度国内市场占有率为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本市排名：第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名，全国排名：第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名，国际排名：第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是否具有特色资源或技术进行研制生产，提供独具特色的产品或服务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□否  □是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如是，请具体说明特色：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是否实现绿色低碳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发展</w:t>
            </w:r>
          </w:p>
        </w:tc>
        <w:tc>
          <w:tcPr>
            <w:tcW w:w="6386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如是，请填写获得的称号或认证：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绿色产品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绿色车间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绿色工厂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2" w:hanging="912" w:hanging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能源管理体系认证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碳排放管理体系认证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60" w:hanging="912" w:hangingChars="4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产品碳足迹认证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是否获得区级及以上技术创新、品牌、质量、人才等奖项、资金支持、称号认定</w:t>
            </w:r>
          </w:p>
        </w:tc>
        <w:tc>
          <w:tcPr>
            <w:tcW w:w="6386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如是，请填写奖项、资金支持、称号名称：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高新技术企业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上海市科技小巨人企业(含培育)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□上海市品牌引领示范企业（含品牌培育）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□上海市专利工作试点示范单位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□上海产学研合作优秀项目奖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</w:rPr>
              <w:t>“创客中国”中小企业创新创业大赛上海赛区100强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48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是否获得市级及以上行业协会重大奖项和称号认定</w:t>
            </w:r>
          </w:p>
        </w:tc>
        <w:tc>
          <w:tcPr>
            <w:tcW w:w="6386" w:type="dxa"/>
            <w:gridSpan w:val="4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□否  □是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如是，请填写奖项或称号以及授予单位：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 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建立研发机构级别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未建立研发机构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 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省级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市级以下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其中：技术研究院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□国家级  □市级  □区级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企业技术中心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□国家级  □市级  □区级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企业工程中心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国家级  □市级  □区级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工业设计中心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□市级  □区级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制造业创新中心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国家级  □市级  □区级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院士专家工作站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  □无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博士后工作站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□有  □无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其他研发机构：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产学研合作情况：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拥有与主导产品有关的Ⅰ类知识产权情况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Ⅰ类知识产权总数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项，包括Ⅰ类高价值知识产权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其中：发明专利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植物新品种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国家级农作物品种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国家一级中药保护品种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集成电路布图设计专有权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拥有与主导产品有关的Ⅱ类知识产权情况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Ⅱ类知识产权总数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其中：软件著作权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实用新型专利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84" w:firstLineChars="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外观设计专利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近3年是否获得国家级科技奖励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其他国家级科技奖励（请说明获得年份、奖励名称、授予单位、排名情况）：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近3年是否获得省级科技奖励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其他省级科技奖励（请说明获得年份、奖励名称、授予单位、排名情况）：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近3年是否进入“创客中国”中小企业创新创业大赛全国500强企业组名单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 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如是，请填写: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年份：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排名：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其他创新赛事获奖情况（请说明获得年份、赛事名称、组别与排名情况）：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7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企业总体情况简要介绍（500字以内，请勿另附页）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以上所填内容和提交材料均准确、真实、合法、有效、无涉密信息，本企业愿为此承担有关法律责任。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法定代表人（签名）：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</w:rPr>
        <w:t>佐证材料</w:t>
      </w:r>
      <w:r>
        <w:rPr>
          <w:rFonts w:hint="eastAsia" w:ascii="方正小标宋简体" w:hAnsi="华文中宋" w:eastAsia="方正小标宋简体" w:cs="宋体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、基础材料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2022年、2023年经审计的财务报表（资产负债表和利润表），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审计报告，最近一期财务报表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3、上年末员工缴纳社保证明（可提供网页截图，应包含缴纳社保人数）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4、中小企业规模类型自测凭证（通过工信部“中小企业规模类型自测”小程序进行自测，测试后导出PDF凭证，凭证应包括：企业名称、所属行业、上年末从业人员、上年度营业收入信息）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二、直通条件佐证材料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5、中小企业股权融资登记单（由上海联合产权交易所预审并出具，企业可登录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企业集享云平台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https://saas.shexgrp.com/equityFinancing进行申请，如有问题请联系 021-62657272-320 陈老师），或提供近三年股权融资协议、投资款银行到账凭证、投资人合格机构投资者备案证明等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6、近三年获得国家级科技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奖励证明材料（国家科学技术进步奖、国家自然科学奖、国家技术发明奖、国防科技奖，应包含排名情况证明）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7、近三年获得市级科技奖励证明材料（市级科学技术奖的一、二、三等奖，应包含排名情况）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8、近三年进入“创客中国”中小企业创新创业大赛全国500强企业组名单的证明材料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三、重要指标佐证材料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9、数字化转型自测结果凭证（自测完成后下载PDF自测结果，网址：http://caii-sme.indusforce.com/#/home）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10、中华老字号证明材料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11、市级以上质量奖荣誉证明材料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12、管理体系认证证明材料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13、自主品牌证明材料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14、制修订标准证明材料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研发机构证明材料（技术研究院、企业技术中心、企业工程中心、工业设计中心、院士专家工作站、博士后工作站等）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16、I类知识产权证书（I类知识产权类别见附件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17、II类知识产权证书（II类知识产权类别见附件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18、细分市场领先地位证明材料（应包含国内市场占有率、本市或全国排名）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19、上市进程证明材料（上市前股改、上市辅导、递交上市申请相关证明）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20、绿色低碳发展证明材料（绿色产品、绿色车间、绿色工厂、能源管理体系认证、碳排放管理体系认证、产品碳足迹认证等）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、区级及以上技术创新、品牌、质量、人才等奖项、资金支持、称号认定（高新技术企业、科技小巨人企业、品牌引领示范企业、质量标杆企业、专利工作试点示范单位、产学研合作优秀项目奖、“创客中国”上海赛区100强等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22、市级及以上行业协会重大奖项和称号认定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23、信用中国查询结果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24、企业信用信息公示系统查询结果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25、可以证明符合条件的其他材料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四、其他相关材料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26、对申报材料真实性的声明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27、企业LOGO、经营场所、主导产品各一张照片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line="240" w:lineRule="auto"/>
      </w:pPr>
      <w:r>
        <w:separator/>
      </w:r>
    </w:p>
  </w:footnote>
  <w:footnote w:type="continuationSeparator" w:id="5">
    <w:p>
      <w:pPr>
        <w:spacing w:line="240" w:lineRule="auto"/>
      </w:pPr>
      <w:r>
        <w:continuationSeparator/>
      </w:r>
    </w:p>
  </w:footnote>
  <w:footnote w:id="0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按照《国民经济行业分类(GB/T 4754-2017)》的大类行业填写所属行业。</w:t>
      </w:r>
    </w:p>
  </w:footnote>
  <w:footnote w:id="1">
    <w:p>
      <w:pPr>
        <w:pStyle w:val="5"/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对照《统计用产品分类目录》，填写产品4位数字代码及名称。无法按该目录分类的，可按行业惯例分类。如是新产品请标明。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34547"/>
    <w:multiLevelType w:val="singleLevel"/>
    <w:tmpl w:val="C8534547"/>
    <w:lvl w:ilvl="0" w:tentative="0">
      <w:start w:val="1"/>
      <w:numFmt w:val="decimal"/>
      <w:suff w:val="space"/>
      <w:lvlText w:val="%1.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4EFE"/>
    <w:rsid w:val="7A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="Calibri" w:hAnsi="Calibri" w:eastAsia="宋体" w:cs="宋体"/>
      <w:spacing w:val="0"/>
      <w:sz w:val="21"/>
      <w:szCs w:val="24"/>
    </w:rPr>
  </w:style>
  <w:style w:type="paragraph" w:styleId="4">
    <w:name w:val="Title"/>
    <w:basedOn w:val="1"/>
    <w:next w:val="1"/>
    <w:qFormat/>
    <w:uiPriority w:val="0"/>
    <w:pPr>
      <w:spacing w:line="240" w:lineRule="auto"/>
      <w:jc w:val="center"/>
      <w:outlineLvl w:val="0"/>
    </w:pPr>
    <w:rPr>
      <w:rFonts w:ascii="方正小标宋_GBK" w:hAnsi="方正小标宋_GBK" w:eastAsia="方正小标宋_GBK" w:cs="方正小标宋_GBK"/>
      <w:spacing w:val="0"/>
      <w:sz w:val="44"/>
      <w:szCs w:val="44"/>
    </w:rPr>
  </w:style>
  <w:style w:type="paragraph" w:styleId="5">
    <w:name w:val="footnote text"/>
    <w:basedOn w:val="1"/>
    <w:qFormat/>
    <w:uiPriority w:val="0"/>
    <w:pPr>
      <w:snapToGrid w:val="0"/>
      <w:spacing w:line="240" w:lineRule="auto"/>
      <w:jc w:val="left"/>
    </w:pPr>
    <w:rPr>
      <w:rFonts w:ascii="Calibri" w:hAnsi="Calibri" w:eastAsia="宋体" w:cs="宋体"/>
      <w:spacing w:val="0"/>
      <w:sz w:val="18"/>
      <w:szCs w:val="24"/>
    </w:rPr>
  </w:style>
  <w:style w:type="character" w:styleId="8">
    <w:name w:val="footnote reference"/>
    <w:basedOn w:val="7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2025-01-13T09:44:00Z</dcterms:created>
  <dc:creator>lenovo</dc:creator>
  <cp:lastModifiedBy>lenovo</cp:lastModifiedBy>
  <dcterms:modified xsi:type="dcterms:W3CDTF">2025-01-13T09:47:30Z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