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60" w:lineRule="exact"/>
        <w:ind w:right="-287" w:rightChars="-91"/>
        <w:jc w:val="center"/>
        <w:rPr>
          <w:rFonts w:hint="eastAsia" w:eastAsia="宋体"/>
          <w:color w:val="FFFFFF"/>
          <w:spacing w:val="-274"/>
          <w:sz w:val="44"/>
        </w:rPr>
      </w:pPr>
    </w:p>
    <w:p>
      <w:pPr>
        <w:spacing w:line="200" w:lineRule="exact"/>
        <w:ind w:right="17"/>
        <w:rPr>
          <w:rFonts w:ascii="仿宋_GB2312"/>
          <w:color w:val="000000"/>
        </w:rPr>
      </w:pPr>
      <w:bookmarkStart w:id="0" w:name="紧急程度"/>
      <w:bookmarkEnd w:id="0"/>
      <w:bookmarkStart w:id="1" w:name="单位名称"/>
      <w:bookmarkEnd w:id="1"/>
    </w:p>
    <w:p>
      <w:pPr>
        <w:topLinePunct/>
        <w:spacing w:line="480" w:lineRule="exact"/>
        <w:ind w:left="1134" w:right="1134"/>
        <w:jc w:val="center"/>
        <w:rPr>
          <w:rFonts w:hint="eastAsia" w:eastAsia="宋体"/>
          <w:color w:val="FFFFFF"/>
          <w:sz w:val="44"/>
        </w:rPr>
      </w:pPr>
    </w:p>
    <w:p>
      <w:pPr>
        <w:topLinePunct/>
        <w:spacing w:line="480" w:lineRule="exact"/>
        <w:ind w:left="1134" w:right="1134"/>
        <w:jc w:val="center"/>
        <w:rPr>
          <w:rFonts w:hint="eastAsia" w:eastAsia="宋体"/>
          <w:color w:val="FFFFFF"/>
          <w:sz w:val="44"/>
        </w:rPr>
      </w:pPr>
    </w:p>
    <w:p>
      <w:pPr>
        <w:spacing w:line="1440" w:lineRule="exact"/>
        <w:jc w:val="distribute"/>
        <w:rPr>
          <w:rFonts w:hint="eastAsia" w:ascii="宋体" w:eastAsia="宋体"/>
          <w:b/>
          <w:color w:val="FF0000"/>
          <w:w w:val="90"/>
          <w:sz w:val="96"/>
        </w:rPr>
      </w:pPr>
      <w:bookmarkStart w:id="2" w:name="文书名称"/>
      <w:bookmarkEnd w:id="2"/>
      <w:r>
        <w:rPr>
          <w:rFonts w:hint="eastAsia" w:ascii="宋体" w:eastAsia="宋体"/>
          <w:b/>
          <w:color w:val="FF0000"/>
          <w:w w:val="90"/>
          <w:sz w:val="96"/>
        </w:rPr>
        <w:t>上海市普陀区审计局</w:t>
      </w:r>
    </w:p>
    <w:p>
      <w:pPr>
        <w:spacing w:line="580" w:lineRule="exact"/>
        <w:jc w:val="center"/>
        <w:rPr>
          <w:rFonts w:hint="eastAsia" w:ascii="仿宋_GB2312"/>
          <w:b/>
          <w:color w:val="FF0000"/>
          <w:kern w:val="0"/>
          <w:sz w:val="28"/>
        </w:rPr>
      </w:pPr>
    </w:p>
    <w:p>
      <w:pPr>
        <w:spacing w:line="580" w:lineRule="exact"/>
        <w:jc w:val="center"/>
        <w:rPr>
          <w:rFonts w:hint="eastAsia" w:ascii="仿宋_GB2312"/>
          <w:b/>
          <w:color w:val="FF0000"/>
          <w:kern w:val="0"/>
          <w:sz w:val="28"/>
        </w:rPr>
      </w:pPr>
    </w:p>
    <w:p>
      <w:pPr>
        <w:spacing w:line="0" w:lineRule="atLeast"/>
        <w:ind w:firstLine="316" w:firstLineChars="100"/>
        <w:rPr>
          <w:rFonts w:hint="eastAsia" w:ascii="楷体_GB2312" w:eastAsia="楷体_GB2312"/>
        </w:rPr>
      </w:pPr>
      <w:bookmarkStart w:id="3" w:name="文号"/>
      <w:bookmarkEnd w:id="3"/>
      <w:r>
        <w:rPr>
          <w:rFonts w:hint="eastAsia" w:ascii="仿宋_GB2312"/>
        </w:rPr>
        <w:t>普审发〔202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〕</w:t>
      </w:r>
      <w:r>
        <w:rPr>
          <w:rFonts w:hint="eastAsia" w:ascii="仿宋_GB2312"/>
          <w:lang w:val="en-US" w:eastAsia="zh-CN"/>
        </w:rPr>
        <w:t>4</w:t>
      </w:r>
      <w:bookmarkStart w:id="5" w:name="_GoBack"/>
      <w:bookmarkEnd w:id="5"/>
      <w:r>
        <w:rPr>
          <w:rFonts w:hint="eastAsia" w:ascii="仿宋_GB2312"/>
        </w:rPr>
        <w:t>号</w:t>
      </w:r>
      <w:r>
        <w:rPr>
          <w:rFonts w:hint="eastAsia"/>
        </w:rPr>
        <w:t xml:space="preserve">               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签发人：</w:t>
      </w:r>
      <w:r>
        <w:rPr>
          <w:rFonts w:hint="eastAsia" w:ascii="楷体_GB2312" w:eastAsia="楷体_GB2312"/>
          <w:lang w:eastAsia="zh-CN"/>
        </w:rPr>
        <w:t>杨</w:t>
      </w:r>
      <w:r>
        <w:rPr>
          <w:rFonts w:hint="eastAsia" w:ascii="楷体_GB2312" w:eastAsia="楷体_GB2312"/>
          <w:lang w:val="en-US" w:eastAsia="zh-CN"/>
        </w:rPr>
        <w:t xml:space="preserve">  </w:t>
      </w:r>
      <w:r>
        <w:rPr>
          <w:rFonts w:hint="eastAsia" w:ascii="楷体_GB2312" w:eastAsia="楷体_GB2312"/>
          <w:lang w:eastAsia="zh-CN"/>
        </w:rPr>
        <w:t>剑</w:t>
      </w:r>
    </w:p>
    <w:p>
      <w:pPr>
        <w:pBdr>
          <w:bottom w:val="single" w:color="FF0000" w:sz="12" w:space="1"/>
        </w:pBdr>
        <w:spacing w:line="120" w:lineRule="exact"/>
        <w:jc w:val="distribute"/>
        <w:rPr>
          <w:color w:val="FF0000"/>
          <w:spacing w:val="-20"/>
        </w:rPr>
      </w:pPr>
    </w:p>
    <w:p>
      <w:pPr>
        <w:ind w:right="18"/>
        <w:rPr>
          <w:rFonts w:hint="eastAsia" w:ascii="仿宋_GB2312"/>
          <w:color w:val="FF0000"/>
        </w:rPr>
      </w:pPr>
    </w:p>
    <w:p>
      <w:pPr>
        <w:ind w:right="18"/>
        <w:rPr>
          <w:rFonts w:ascii="仿宋_GB2312"/>
          <w:color w:val="FF0000"/>
        </w:rPr>
      </w:pPr>
    </w:p>
    <w:p>
      <w:pPr>
        <w:jc w:val="center"/>
        <w:rPr>
          <w:rFonts w:hint="eastAsia" w:ascii="宋体" w:eastAsia="宋体"/>
          <w:sz w:val="44"/>
        </w:rPr>
      </w:pPr>
      <w:bookmarkStart w:id="4" w:name="文件标题"/>
      <w:bookmarkEnd w:id="4"/>
      <w:r>
        <w:rPr>
          <w:rFonts w:hint="eastAsia" w:ascii="宋体" w:eastAsia="宋体"/>
          <w:sz w:val="44"/>
        </w:rPr>
        <w:t>上海市普陀区审计局202</w:t>
      </w:r>
      <w:r>
        <w:rPr>
          <w:rFonts w:hint="eastAsia" w:ascii="宋体" w:eastAsia="宋体"/>
          <w:sz w:val="44"/>
          <w:lang w:val="en-US" w:eastAsia="zh-CN"/>
        </w:rPr>
        <w:t>2</w:t>
      </w:r>
      <w:r>
        <w:rPr>
          <w:rFonts w:hint="eastAsia" w:ascii="宋体" w:eastAsia="宋体"/>
          <w:sz w:val="44"/>
        </w:rPr>
        <w:t>年度</w:t>
      </w:r>
    </w:p>
    <w:p>
      <w:pPr>
        <w:jc w:val="center"/>
        <w:rPr>
          <w:rFonts w:ascii="宋体" w:eastAsia="宋体"/>
          <w:sz w:val="44"/>
        </w:rPr>
      </w:pPr>
      <w:r>
        <w:rPr>
          <w:rFonts w:hint="eastAsia" w:ascii="宋体" w:eastAsia="宋体"/>
          <w:sz w:val="44"/>
        </w:rPr>
        <w:t>重点审计项目计划</w:t>
      </w:r>
    </w:p>
    <w:p>
      <w:pPr>
        <w:rPr>
          <w:rFonts w:ascii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坚持以习近平新时代中国特色社会主义思想为指导，全面贯彻党的十九大和十九届历次全会精神，深入贯彻习近平总书记对审计工作的重要指示批示精神，认真落实中央、市委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、区委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审计委员会的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部署，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坚持稳中求进工作总基调，立足“审计监督首先是经济监督”定位，聚焦主责主业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依法履职尽责，一体化揭示问题、规范管理、促进改革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更好服务普陀经济发展大局，为稳步实现</w:t>
      </w:r>
      <w:r>
        <w:rPr>
          <w:rFonts w:hint="eastAsia" w:ascii="FangSong_GB2312" w:hAnsi="FangSong_GB2312" w:eastAsia="FangSong_GB2312"/>
          <w:sz w:val="32"/>
          <w:lang w:val="en-US" w:eastAsia="zh-CN"/>
        </w:rPr>
        <w:t>“写好五线谱，谱好两部曲，携手零距离，共画同心圆”奋斗目标保驾护航</w:t>
      </w:r>
      <w:r>
        <w:rPr>
          <w:rFonts w:hint="eastAsia" w:ascii="FangSong_GB2312" w:hAnsi="FangSong_GB2312" w:eastAsia="FangSong_GB2312"/>
          <w:sz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年度重点审计项目计划安排如下：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以推动重大决策部署贯彻落实为目标</w:t>
      </w:r>
      <w:r>
        <w:rPr>
          <w:rFonts w:hint="eastAsia" w:ascii="FangSong_GB2312" w:hAnsi="FangSong_GB2312" w:eastAsia="FangSong_GB2312"/>
          <w:sz w:val="32"/>
        </w:rPr>
        <w:t>，围绕重大政策</w:t>
      </w:r>
      <w:r>
        <w:rPr>
          <w:rFonts w:hint="eastAsia" w:ascii="FangSong_GB2312" w:hAnsi="FangSong_GB2312" w:eastAsia="FangSong_GB2312"/>
          <w:sz w:val="32"/>
          <w:lang w:eastAsia="zh-CN"/>
        </w:rPr>
        <w:t>落实</w:t>
      </w:r>
      <w:r>
        <w:rPr>
          <w:rFonts w:hint="eastAsia" w:ascii="FangSong_GB2312" w:hAnsi="FangSong_GB2312" w:eastAsia="FangSong_GB2312"/>
          <w:sz w:val="32"/>
        </w:rPr>
        <w:t>、重点项目</w:t>
      </w:r>
      <w:r>
        <w:rPr>
          <w:rFonts w:hint="eastAsia" w:ascii="FangSong_GB2312" w:hAnsi="FangSong_GB2312" w:eastAsia="FangSong_GB2312"/>
          <w:sz w:val="32"/>
          <w:lang w:eastAsia="zh-CN"/>
        </w:rPr>
        <w:t>建设</w:t>
      </w:r>
      <w:r>
        <w:rPr>
          <w:rFonts w:hint="eastAsia" w:ascii="FangSong_GB2312" w:hAnsi="FangSong_GB2312" w:eastAsia="FangSong_GB2312"/>
          <w:sz w:val="32"/>
        </w:rPr>
        <w:t>、重大风险</w:t>
      </w:r>
      <w:r>
        <w:rPr>
          <w:rFonts w:hint="eastAsia" w:ascii="FangSong_GB2312" w:hAnsi="FangSong_GB2312" w:eastAsia="FangSong_GB2312"/>
          <w:sz w:val="32"/>
          <w:lang w:eastAsia="zh-CN"/>
        </w:rPr>
        <w:t>防范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专项审计，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重点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关注政策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执行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项目管理、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资金使用等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FangSong_GB2312" w:hAnsi="FangSong_GB2312" w:eastAsia="FangSong_GB2312"/>
          <w:sz w:val="32"/>
        </w:rPr>
        <w:t>揭示</w:t>
      </w:r>
      <w:r>
        <w:rPr>
          <w:rFonts w:hint="eastAsia" w:ascii="FangSong_GB2312" w:hAnsi="FangSong_GB2312" w:eastAsia="FangSong_GB2312"/>
          <w:sz w:val="32"/>
          <w:lang w:val="en-US" w:eastAsia="zh-CN"/>
        </w:rPr>
        <w:t>并推动解决</w:t>
      </w:r>
      <w:r>
        <w:rPr>
          <w:rFonts w:hint="eastAsia" w:ascii="FangSong_GB2312" w:hAnsi="FangSong_GB2312" w:eastAsia="FangSong_GB2312"/>
          <w:sz w:val="32"/>
        </w:rPr>
        <w:t>政策落实中存在的堵点、难点，</w:t>
      </w:r>
      <w:r>
        <w:rPr>
          <w:rFonts w:hint="eastAsia" w:ascii="FangSong_GB2312" w:hAnsi="FangSong_GB2312" w:eastAsia="FangSong_GB2312"/>
          <w:sz w:val="32"/>
          <w:lang w:eastAsia="zh-CN"/>
        </w:rPr>
        <w:t>保障政令畅通，促进改善生态环境和增进民生福祉。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以增强预算执行和财政收支真实性、合法性和效益性为目标，围绕加强财政资源统筹，优化财政支出结构，提高财政资金使用绩效，落实“过紧日子”要求，对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本级及部门(单位)开展预算执行和决算草案审计，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重点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关注财政资金管理使用、存量资金盘活、政府债务管理等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方面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，促进财政资金提质增效。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推动提升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政府投资项目管理水平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为目标，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根据投资审计转型发展新要求，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政府投资建设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项目开展竣工决算审计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阶段性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跟踪审计，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重点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关注项目履行基本建设程序、施工管理、资金管理使用、工程结算等方面，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促进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提高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投资绩效，服务区域发展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Cs w:val="32"/>
        </w:rPr>
        <w:t>上述重点审计项目计划为初步安排，在年度组织实施中，将根据上级审计机关的统一部署，配合做好交办的审计任务。</w:t>
      </w:r>
    </w:p>
    <w:p>
      <w:pPr>
        <w:ind w:right="18"/>
        <w:rPr>
          <w:rFonts w:ascii="仿宋_GB2312"/>
        </w:rPr>
      </w:pPr>
    </w:p>
    <w:p>
      <w:pPr>
        <w:ind w:right="18"/>
        <w:rPr>
          <w:rFonts w:ascii="仿宋_GB2312"/>
        </w:rPr>
      </w:pPr>
    </w:p>
    <w:p>
      <w:pPr>
        <w:ind w:right="18"/>
        <w:outlineLvl w:val="0"/>
        <w:rPr>
          <w:rFonts w:hint="eastAsia" w:ascii="仿宋_GB2312"/>
        </w:rPr>
      </w:pPr>
      <w:r>
        <w:rPr>
          <w:rFonts w:hint="eastAsia" w:ascii="仿宋_GB2312"/>
        </w:rPr>
        <w:t xml:space="preserve">                               上海市普陀区审计局</w:t>
      </w:r>
    </w:p>
    <w:p>
      <w:pPr>
        <w:ind w:right="1144"/>
        <w:jc w:val="right"/>
        <w:outlineLvl w:val="0"/>
        <w:rPr>
          <w:rFonts w:hint="eastAsia" w:ascii="仿宋_GB2312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月</w:t>
      </w:r>
      <w:r>
        <w:rPr>
          <w:rFonts w:hint="eastAsia" w:ascii="仿宋_GB2312"/>
          <w:lang w:val="en-US" w:eastAsia="zh-CN"/>
        </w:rPr>
        <w:t>28</w:t>
      </w:r>
      <w:r>
        <w:rPr>
          <w:rFonts w:hint="eastAsia" w:ascii="仿宋_GB2312"/>
        </w:rPr>
        <w:t>日</w:t>
      </w:r>
    </w:p>
    <w:p>
      <w:pPr>
        <w:rPr>
          <w:rFonts w:ascii="仿宋_GB2312"/>
          <w:u w:val="thick"/>
        </w:rPr>
      </w:pPr>
    </w:p>
    <w:p>
      <w:pPr>
        <w:rPr>
          <w:rFonts w:ascii="仿宋_GB2312"/>
          <w:u w:val="thick"/>
        </w:rPr>
      </w:pPr>
    </w:p>
    <w:p>
      <w:pPr>
        <w:pBdr>
          <w:bottom w:val="single" w:color="auto" w:sz="12" w:space="1"/>
        </w:pBdr>
        <w:spacing w:line="40" w:lineRule="exact"/>
        <w:ind w:right="-147"/>
        <w:rPr>
          <w:rFonts w:ascii="黑体" w:eastAsia="黑体"/>
          <w:strike/>
          <w:sz w:val="28"/>
          <w:u w:val="single"/>
        </w:rPr>
      </w:pPr>
    </w:p>
    <w:p>
      <w:pPr>
        <w:spacing w:line="500" w:lineRule="exact"/>
        <w:ind w:left="301" w:right="25"/>
        <w:jc w:val="distribute"/>
        <w:rPr>
          <w:rFonts w:hint="eastAsia" w:ascii="仿宋_GB2312"/>
          <w:spacing w:val="-30"/>
        </w:rPr>
      </w:pPr>
      <w:r>
        <w:rPr>
          <w:rFonts w:hint="eastAsia" w:ascii="仿宋_GB2312"/>
          <w:spacing w:val="-30"/>
        </w:rPr>
        <w:t>上海市普陀区审计局办公室　　　　　　　　 202</w:t>
      </w:r>
      <w:r>
        <w:rPr>
          <w:rFonts w:hint="eastAsia" w:ascii="仿宋_GB2312"/>
          <w:spacing w:val="-30"/>
          <w:lang w:val="en-US" w:eastAsia="zh-CN"/>
        </w:rPr>
        <w:t>2</w:t>
      </w:r>
      <w:r>
        <w:rPr>
          <w:rFonts w:hint="eastAsia" w:ascii="仿宋_GB2312"/>
          <w:spacing w:val="-30"/>
        </w:rPr>
        <w:t>年</w:t>
      </w:r>
      <w:r>
        <w:rPr>
          <w:rFonts w:hint="eastAsia" w:ascii="仿宋_GB2312"/>
          <w:spacing w:val="-30"/>
          <w:lang w:val="en-US" w:eastAsia="zh-CN"/>
        </w:rPr>
        <w:t>3</w:t>
      </w:r>
      <w:r>
        <w:rPr>
          <w:rFonts w:hint="eastAsia" w:ascii="仿宋_GB2312"/>
          <w:spacing w:val="-30"/>
        </w:rPr>
        <w:t>月</w:t>
      </w:r>
      <w:r>
        <w:rPr>
          <w:rFonts w:hint="eastAsia" w:ascii="仿宋_GB2312"/>
          <w:spacing w:val="-30"/>
          <w:lang w:val="en-US" w:eastAsia="zh-CN"/>
        </w:rPr>
        <w:t>3</w:t>
      </w:r>
      <w:r>
        <w:rPr>
          <w:rFonts w:hint="eastAsia" w:ascii="仿宋_GB2312"/>
          <w:spacing w:val="-30"/>
        </w:rPr>
        <w:t>日印发</w:t>
      </w:r>
    </w:p>
    <w:p>
      <w:pPr>
        <w:pBdr>
          <w:bottom w:val="single" w:color="auto" w:sz="12" w:space="1"/>
        </w:pBdr>
        <w:spacing w:line="40" w:lineRule="exact"/>
        <w:ind w:right="-147"/>
        <w:rPr>
          <w:rFonts w:hint="eastAsia" w:ascii="黑体" w:eastAsia="黑体"/>
          <w:strike/>
          <w:sz w:val="28"/>
          <w:u w:val="single"/>
        </w:rPr>
      </w:pPr>
    </w:p>
    <w:p>
      <w:pPr>
        <w:spacing w:line="20" w:lineRule="exact"/>
        <w:ind w:right="6"/>
        <w:outlineLvl w:val="0"/>
        <w:rPr>
          <w:rFonts w:hint="eastAsia"/>
        </w:rPr>
      </w:pPr>
    </w:p>
    <w:sectPr>
      <w:footerReference r:id="rId3" w:type="default"/>
      <w:footerReference r:id="rId4" w:type="even"/>
      <w:pgSz w:w="11907" w:h="16840"/>
      <w:pgMar w:top="1928" w:right="1474" w:bottom="1814" w:left="1587" w:header="1418" w:footer="1417" w:gutter="0"/>
      <w:cols w:space="0" w:num="1"/>
      <w:formProt w:val="0"/>
      <w:titlePg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swiss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  <w:tab w:val="clear" w:pos="8306"/>
      </w:tabs>
      <w:ind w:right="305"/>
      <w:jc w:val="center"/>
      <w:rPr>
        <w:rFonts w:ascii="仿宋_GB2312"/>
        <w:sz w:val="28"/>
      </w:rPr>
    </w:pPr>
    <w:r>
      <w:rPr>
        <w:rStyle w:val="11"/>
        <w:rFonts w:hint="eastAsia"/>
        <w:sz w:val="28"/>
      </w:rPr>
      <w:t>－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2</w:t>
    </w:r>
    <w:r>
      <w:rPr>
        <w:rStyle w:val="11"/>
        <w:sz w:val="28"/>
      </w:rPr>
      <w:fldChar w:fldCharType="end"/>
    </w:r>
    <w:r>
      <w:rPr>
        <w:rStyle w:val="11"/>
        <w:rFonts w:hint="eastAsia"/>
        <w:sz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>
    <w:pPr>
      <w:pStyle w:val="7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UUID" w:val="43233ac-177b8e66210-f528764d624db129b32c21fbca0cb8d6"/>
  </w:docVars>
  <w:rsids>
    <w:rsidRoot w:val="003D569F"/>
    <w:rsid w:val="00001C3D"/>
    <w:rsid w:val="00007BA1"/>
    <w:rsid w:val="00016613"/>
    <w:rsid w:val="00031A71"/>
    <w:rsid w:val="00032247"/>
    <w:rsid w:val="000334A6"/>
    <w:rsid w:val="00051EB9"/>
    <w:rsid w:val="0005443B"/>
    <w:rsid w:val="00061152"/>
    <w:rsid w:val="00061D1B"/>
    <w:rsid w:val="0006565A"/>
    <w:rsid w:val="0007165C"/>
    <w:rsid w:val="0009447B"/>
    <w:rsid w:val="000A1608"/>
    <w:rsid w:val="000A1A4F"/>
    <w:rsid w:val="000B003B"/>
    <w:rsid w:val="000C77D1"/>
    <w:rsid w:val="000D09B9"/>
    <w:rsid w:val="000D6375"/>
    <w:rsid w:val="000E1836"/>
    <w:rsid w:val="000F0BDE"/>
    <w:rsid w:val="000F2939"/>
    <w:rsid w:val="000F34A4"/>
    <w:rsid w:val="00127C15"/>
    <w:rsid w:val="001317F9"/>
    <w:rsid w:val="001363EC"/>
    <w:rsid w:val="00144678"/>
    <w:rsid w:val="00147A45"/>
    <w:rsid w:val="00155D0A"/>
    <w:rsid w:val="00155FAD"/>
    <w:rsid w:val="001578F8"/>
    <w:rsid w:val="00192B19"/>
    <w:rsid w:val="00197BC2"/>
    <w:rsid w:val="001A3D63"/>
    <w:rsid w:val="001A559D"/>
    <w:rsid w:val="001B4134"/>
    <w:rsid w:val="001C45D0"/>
    <w:rsid w:val="001D24D3"/>
    <w:rsid w:val="001D3967"/>
    <w:rsid w:val="00223A4F"/>
    <w:rsid w:val="002437D5"/>
    <w:rsid w:val="00255095"/>
    <w:rsid w:val="00255D88"/>
    <w:rsid w:val="00257D54"/>
    <w:rsid w:val="00281253"/>
    <w:rsid w:val="0028241F"/>
    <w:rsid w:val="00282F47"/>
    <w:rsid w:val="002848F7"/>
    <w:rsid w:val="00285765"/>
    <w:rsid w:val="00286BCC"/>
    <w:rsid w:val="00290AD8"/>
    <w:rsid w:val="002A1725"/>
    <w:rsid w:val="002B25CF"/>
    <w:rsid w:val="002B772D"/>
    <w:rsid w:val="002D28E9"/>
    <w:rsid w:val="002E791F"/>
    <w:rsid w:val="002F532C"/>
    <w:rsid w:val="002F78B1"/>
    <w:rsid w:val="003043A2"/>
    <w:rsid w:val="00314D60"/>
    <w:rsid w:val="00320E84"/>
    <w:rsid w:val="00333F6A"/>
    <w:rsid w:val="00353D5D"/>
    <w:rsid w:val="00353F55"/>
    <w:rsid w:val="00357D5E"/>
    <w:rsid w:val="0036645A"/>
    <w:rsid w:val="0037363F"/>
    <w:rsid w:val="00383FDF"/>
    <w:rsid w:val="003B531D"/>
    <w:rsid w:val="003C7128"/>
    <w:rsid w:val="003D569F"/>
    <w:rsid w:val="003F0629"/>
    <w:rsid w:val="004164F1"/>
    <w:rsid w:val="00416EAA"/>
    <w:rsid w:val="0043031C"/>
    <w:rsid w:val="00431916"/>
    <w:rsid w:val="004538DD"/>
    <w:rsid w:val="00466B3F"/>
    <w:rsid w:val="00477E7C"/>
    <w:rsid w:val="00487779"/>
    <w:rsid w:val="00492965"/>
    <w:rsid w:val="004A0BB8"/>
    <w:rsid w:val="004B0E78"/>
    <w:rsid w:val="004C647E"/>
    <w:rsid w:val="004D7525"/>
    <w:rsid w:val="004E4A18"/>
    <w:rsid w:val="004E53C8"/>
    <w:rsid w:val="004F00A8"/>
    <w:rsid w:val="004F35EF"/>
    <w:rsid w:val="004F374B"/>
    <w:rsid w:val="004F61C5"/>
    <w:rsid w:val="00503AF1"/>
    <w:rsid w:val="00513758"/>
    <w:rsid w:val="0053398D"/>
    <w:rsid w:val="00534C00"/>
    <w:rsid w:val="00537202"/>
    <w:rsid w:val="00556CC2"/>
    <w:rsid w:val="005606E9"/>
    <w:rsid w:val="005705E8"/>
    <w:rsid w:val="005726C3"/>
    <w:rsid w:val="00582864"/>
    <w:rsid w:val="0059140D"/>
    <w:rsid w:val="00596F46"/>
    <w:rsid w:val="005A0539"/>
    <w:rsid w:val="005A7908"/>
    <w:rsid w:val="005B7FA2"/>
    <w:rsid w:val="005D4492"/>
    <w:rsid w:val="005E3AB6"/>
    <w:rsid w:val="005E7F8E"/>
    <w:rsid w:val="00623247"/>
    <w:rsid w:val="00652B57"/>
    <w:rsid w:val="00653312"/>
    <w:rsid w:val="00660555"/>
    <w:rsid w:val="006779D5"/>
    <w:rsid w:val="00687E0F"/>
    <w:rsid w:val="00691452"/>
    <w:rsid w:val="00697138"/>
    <w:rsid w:val="006A7786"/>
    <w:rsid w:val="006B1218"/>
    <w:rsid w:val="006B39D1"/>
    <w:rsid w:val="006C2BB7"/>
    <w:rsid w:val="006C2EF7"/>
    <w:rsid w:val="006E22AD"/>
    <w:rsid w:val="006E3114"/>
    <w:rsid w:val="006E77CA"/>
    <w:rsid w:val="006E7C11"/>
    <w:rsid w:val="006F49BD"/>
    <w:rsid w:val="006F613E"/>
    <w:rsid w:val="006F6C98"/>
    <w:rsid w:val="00722CE7"/>
    <w:rsid w:val="00723B54"/>
    <w:rsid w:val="00732993"/>
    <w:rsid w:val="00733AA7"/>
    <w:rsid w:val="00742AAB"/>
    <w:rsid w:val="0076338D"/>
    <w:rsid w:val="007803AC"/>
    <w:rsid w:val="0078697E"/>
    <w:rsid w:val="007B0671"/>
    <w:rsid w:val="007C3CFB"/>
    <w:rsid w:val="007C6889"/>
    <w:rsid w:val="007C6A0C"/>
    <w:rsid w:val="007C7E19"/>
    <w:rsid w:val="007E60A2"/>
    <w:rsid w:val="007E7E79"/>
    <w:rsid w:val="007F3843"/>
    <w:rsid w:val="00812E2C"/>
    <w:rsid w:val="008503DA"/>
    <w:rsid w:val="00867126"/>
    <w:rsid w:val="0087290E"/>
    <w:rsid w:val="00874ECB"/>
    <w:rsid w:val="0088512A"/>
    <w:rsid w:val="00885890"/>
    <w:rsid w:val="00885D6F"/>
    <w:rsid w:val="008B29F9"/>
    <w:rsid w:val="008B7A31"/>
    <w:rsid w:val="008C2111"/>
    <w:rsid w:val="008C2C39"/>
    <w:rsid w:val="008C7E88"/>
    <w:rsid w:val="008D4C2E"/>
    <w:rsid w:val="008E45D7"/>
    <w:rsid w:val="008E5BC5"/>
    <w:rsid w:val="008F0610"/>
    <w:rsid w:val="00907152"/>
    <w:rsid w:val="00925A88"/>
    <w:rsid w:val="00941B55"/>
    <w:rsid w:val="009477FA"/>
    <w:rsid w:val="00956686"/>
    <w:rsid w:val="009718A5"/>
    <w:rsid w:val="0099587A"/>
    <w:rsid w:val="009A7B9B"/>
    <w:rsid w:val="009C4E1C"/>
    <w:rsid w:val="009C6604"/>
    <w:rsid w:val="009D3EEB"/>
    <w:rsid w:val="009D7530"/>
    <w:rsid w:val="009E774D"/>
    <w:rsid w:val="009E7E56"/>
    <w:rsid w:val="009F245B"/>
    <w:rsid w:val="009F60C5"/>
    <w:rsid w:val="00A07817"/>
    <w:rsid w:val="00A139FD"/>
    <w:rsid w:val="00A151B7"/>
    <w:rsid w:val="00A216C0"/>
    <w:rsid w:val="00A21CB3"/>
    <w:rsid w:val="00A32A6A"/>
    <w:rsid w:val="00A3378D"/>
    <w:rsid w:val="00A43371"/>
    <w:rsid w:val="00A44BBB"/>
    <w:rsid w:val="00A47AB1"/>
    <w:rsid w:val="00A56010"/>
    <w:rsid w:val="00A62EBC"/>
    <w:rsid w:val="00A64D42"/>
    <w:rsid w:val="00A743D1"/>
    <w:rsid w:val="00A90BA1"/>
    <w:rsid w:val="00A968AE"/>
    <w:rsid w:val="00AA7689"/>
    <w:rsid w:val="00AC3F85"/>
    <w:rsid w:val="00AC425C"/>
    <w:rsid w:val="00AC5069"/>
    <w:rsid w:val="00AC544B"/>
    <w:rsid w:val="00AC64ED"/>
    <w:rsid w:val="00AD065A"/>
    <w:rsid w:val="00AD2B1C"/>
    <w:rsid w:val="00AE42F3"/>
    <w:rsid w:val="00B01842"/>
    <w:rsid w:val="00B02137"/>
    <w:rsid w:val="00B026B3"/>
    <w:rsid w:val="00B0513A"/>
    <w:rsid w:val="00B15477"/>
    <w:rsid w:val="00B33B24"/>
    <w:rsid w:val="00B462E3"/>
    <w:rsid w:val="00B54B76"/>
    <w:rsid w:val="00B65563"/>
    <w:rsid w:val="00B732AC"/>
    <w:rsid w:val="00B80593"/>
    <w:rsid w:val="00B97B97"/>
    <w:rsid w:val="00BA1BF2"/>
    <w:rsid w:val="00BA5174"/>
    <w:rsid w:val="00BA5DA7"/>
    <w:rsid w:val="00BB7559"/>
    <w:rsid w:val="00BC3308"/>
    <w:rsid w:val="00BD2D6F"/>
    <w:rsid w:val="00BF1931"/>
    <w:rsid w:val="00C00857"/>
    <w:rsid w:val="00C072B7"/>
    <w:rsid w:val="00C41331"/>
    <w:rsid w:val="00C42426"/>
    <w:rsid w:val="00C443F0"/>
    <w:rsid w:val="00C76D3D"/>
    <w:rsid w:val="00C7797C"/>
    <w:rsid w:val="00C92AC6"/>
    <w:rsid w:val="00C96AA3"/>
    <w:rsid w:val="00CB1C9C"/>
    <w:rsid w:val="00CE003F"/>
    <w:rsid w:val="00D3223C"/>
    <w:rsid w:val="00D41D5F"/>
    <w:rsid w:val="00D43DF5"/>
    <w:rsid w:val="00D44F55"/>
    <w:rsid w:val="00D52AE5"/>
    <w:rsid w:val="00D53CEA"/>
    <w:rsid w:val="00D65C94"/>
    <w:rsid w:val="00D717BF"/>
    <w:rsid w:val="00DA19D7"/>
    <w:rsid w:val="00DC176D"/>
    <w:rsid w:val="00DC2788"/>
    <w:rsid w:val="00DD2E1D"/>
    <w:rsid w:val="00DD695D"/>
    <w:rsid w:val="00DF0ECB"/>
    <w:rsid w:val="00E0684F"/>
    <w:rsid w:val="00E07644"/>
    <w:rsid w:val="00E10265"/>
    <w:rsid w:val="00E10D26"/>
    <w:rsid w:val="00E357F5"/>
    <w:rsid w:val="00E422EC"/>
    <w:rsid w:val="00E54ADF"/>
    <w:rsid w:val="00E735BE"/>
    <w:rsid w:val="00E82B08"/>
    <w:rsid w:val="00E940A6"/>
    <w:rsid w:val="00EB3ED3"/>
    <w:rsid w:val="00EC2037"/>
    <w:rsid w:val="00EC7251"/>
    <w:rsid w:val="00ED5038"/>
    <w:rsid w:val="00ED5193"/>
    <w:rsid w:val="00EE3A3A"/>
    <w:rsid w:val="00EF0F2A"/>
    <w:rsid w:val="00EF18F7"/>
    <w:rsid w:val="00F07C1A"/>
    <w:rsid w:val="00F10D6E"/>
    <w:rsid w:val="00F132A8"/>
    <w:rsid w:val="00F13599"/>
    <w:rsid w:val="00F17344"/>
    <w:rsid w:val="00F41C42"/>
    <w:rsid w:val="00F5328A"/>
    <w:rsid w:val="00F55553"/>
    <w:rsid w:val="00F62870"/>
    <w:rsid w:val="00F67452"/>
    <w:rsid w:val="00F72DA8"/>
    <w:rsid w:val="00F72EF9"/>
    <w:rsid w:val="00FC3DE5"/>
    <w:rsid w:val="00FE2EA8"/>
    <w:rsid w:val="287E31E4"/>
    <w:rsid w:val="3F7214D6"/>
    <w:rsid w:val="49F44D48"/>
    <w:rsid w:val="525F7333"/>
    <w:rsid w:val="5AD57254"/>
    <w:rsid w:val="6BB6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8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7"/>
    <w:semiHidden/>
    <w:qFormat/>
    <w:uiPriority w:val="0"/>
    <w:pPr>
      <w:jc w:val="left"/>
    </w:pPr>
  </w:style>
  <w:style w:type="paragraph" w:styleId="4">
    <w:name w:val="Body Text"/>
    <w:basedOn w:val="1"/>
    <w:link w:val="13"/>
    <w:qFormat/>
    <w:uiPriority w:val="0"/>
    <w:pPr>
      <w:ind w:right="214"/>
    </w:pPr>
    <w:rPr>
      <w:rFonts w:ascii="仿宋_GB2312"/>
    </w:rPr>
  </w:style>
  <w:style w:type="paragraph" w:styleId="5">
    <w:name w:val="Body Text Indent"/>
    <w:basedOn w:val="1"/>
    <w:link w:val="14"/>
    <w:qFormat/>
    <w:uiPriority w:val="0"/>
    <w:pPr>
      <w:ind w:firstLine="630"/>
    </w:pPr>
    <w:rPr>
      <w:rFonts w:ascii="仿宋_GB2312"/>
    </w:r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semiHidden/>
    <w:qFormat/>
    <w:uiPriority w:val="0"/>
    <w:rPr>
      <w:sz w:val="21"/>
    </w:rPr>
  </w:style>
  <w:style w:type="character" w:customStyle="1" w:styleId="13">
    <w:name w:val="正文文本 Char"/>
    <w:basedOn w:val="10"/>
    <w:link w:val="4"/>
    <w:qFormat/>
    <w:uiPriority w:val="0"/>
    <w:rPr>
      <w:rFonts w:ascii="仿宋_GB2312" w:hAnsi="Times New Roman" w:eastAsia="仿宋_GB2312" w:cs="Times New Roman"/>
      <w:sz w:val="32"/>
      <w:szCs w:val="20"/>
    </w:rPr>
  </w:style>
  <w:style w:type="character" w:customStyle="1" w:styleId="14">
    <w:name w:val="正文文本缩进 Char"/>
    <w:basedOn w:val="10"/>
    <w:link w:val="5"/>
    <w:qFormat/>
    <w:uiPriority w:val="0"/>
    <w:rPr>
      <w:rFonts w:ascii="仿宋_GB2312" w:hAnsi="Times New Roman" w:eastAsia="仿宋_GB2312" w:cs="Times New Roman"/>
      <w:sz w:val="32"/>
      <w:szCs w:val="20"/>
    </w:rPr>
  </w:style>
  <w:style w:type="character" w:customStyle="1" w:styleId="15">
    <w:name w:val="页脚 Char"/>
    <w:basedOn w:val="10"/>
    <w:link w:val="7"/>
    <w:uiPriority w:val="0"/>
    <w:rPr>
      <w:rFonts w:ascii="Times New Roman" w:hAnsi="Times New Roman" w:eastAsia="仿宋_GB2312" w:cs="Times New Roman"/>
      <w:sz w:val="18"/>
      <w:szCs w:val="20"/>
    </w:rPr>
  </w:style>
  <w:style w:type="character" w:customStyle="1" w:styleId="16">
    <w:name w:val="页眉 Char"/>
    <w:basedOn w:val="10"/>
    <w:link w:val="8"/>
    <w:qFormat/>
    <w:uiPriority w:val="0"/>
    <w:rPr>
      <w:rFonts w:ascii="Times New Roman" w:hAnsi="Times New Roman" w:eastAsia="仿宋_GB2312" w:cs="Times New Roman"/>
      <w:sz w:val="18"/>
      <w:szCs w:val="20"/>
    </w:rPr>
  </w:style>
  <w:style w:type="character" w:customStyle="1" w:styleId="17">
    <w:name w:val="批注文字 Char"/>
    <w:basedOn w:val="10"/>
    <w:link w:val="3"/>
    <w:semiHidden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18">
    <w:name w:val="文档结构图 Char"/>
    <w:basedOn w:val="10"/>
    <w:link w:val="2"/>
    <w:semiHidden/>
    <w:qFormat/>
    <w:uiPriority w:val="0"/>
    <w:rPr>
      <w:rFonts w:ascii="Times New Roman" w:hAnsi="Times New Roman" w:eastAsia="仿宋_GB2312" w:cs="Times New Roman"/>
      <w:sz w:val="32"/>
      <w:szCs w:val="20"/>
      <w:shd w:val="clear" w:color="auto" w:fill="000080"/>
    </w:rPr>
  </w:style>
  <w:style w:type="character" w:customStyle="1" w:styleId="19">
    <w:name w:val="批注框文本 Char"/>
    <w:link w:val="6"/>
    <w:qFormat/>
    <w:uiPriority w:val="0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139</Words>
  <Characters>797</Characters>
  <Lines>6</Lines>
  <Paragraphs>1</Paragraphs>
  <TotalTime>3</TotalTime>
  <ScaleCrop>false</ScaleCrop>
  <LinksUpToDate>false</LinksUpToDate>
  <CharactersWithSpaces>935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2022-02-18T03:04:00Z</dcterms:created>
  <dc:creator>宋姗</dc:creator>
  <cp:lastModifiedBy>方圆</cp:lastModifiedBy>
  <cp:lastPrinted>2022-03-03T06:58:52Z</cp:lastPrinted>
  <dcterms:modified xsi:type="dcterms:W3CDTF">2022-03-03T07:01:04Z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77E682CF43634ACE8A165D0DD2140DBE</vt:lpwstr>
  </property>
</Properties>
</file>