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0C" w:rsidRPr="003D26B8" w:rsidRDefault="00F24AEE" w:rsidP="00F24AEE">
      <w:pPr>
        <w:spacing w:line="360" w:lineRule="auto"/>
        <w:jc w:val="center"/>
        <w:rPr>
          <w:rFonts w:ascii="方正小标宋简体" w:eastAsia="方正小标宋简体"/>
          <w:sz w:val="36"/>
          <w:szCs w:val="36"/>
        </w:rPr>
      </w:pPr>
      <w:r w:rsidRPr="003D26B8">
        <w:rPr>
          <w:rFonts w:ascii="方正小标宋简体" w:eastAsia="方正小标宋简体" w:hint="eastAsia"/>
          <w:sz w:val="36"/>
          <w:szCs w:val="36"/>
        </w:rPr>
        <w:t>上海市普陀区经营主体住所登记</w:t>
      </w:r>
      <w:r w:rsidR="0051661E" w:rsidRPr="003D26B8">
        <w:rPr>
          <w:rFonts w:ascii="方正小标宋简体" w:eastAsia="方正小标宋简体" w:hint="eastAsia"/>
          <w:sz w:val="36"/>
          <w:szCs w:val="36"/>
        </w:rPr>
        <w:t>管理</w:t>
      </w:r>
      <w:r w:rsidR="003D4819" w:rsidRPr="003D26B8">
        <w:rPr>
          <w:rFonts w:ascii="方正小标宋简体" w:eastAsia="方正小标宋简体" w:hint="eastAsia"/>
          <w:sz w:val="36"/>
          <w:szCs w:val="36"/>
        </w:rPr>
        <w:t>实施</w:t>
      </w:r>
      <w:r w:rsidRPr="003D26B8">
        <w:rPr>
          <w:rFonts w:ascii="方正小标宋简体" w:eastAsia="方正小标宋简体" w:hint="eastAsia"/>
          <w:sz w:val="36"/>
          <w:szCs w:val="36"/>
        </w:rPr>
        <w:t>细则</w:t>
      </w:r>
    </w:p>
    <w:p w:rsidR="00F24AEE" w:rsidRPr="003D26B8" w:rsidRDefault="00F24AEE" w:rsidP="006F4076">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第一条</w:t>
      </w:r>
      <w:r w:rsidR="00D05C8C" w:rsidRPr="003D26B8">
        <w:rPr>
          <w:rFonts w:ascii="黑体" w:eastAsia="黑体" w:hAnsi="黑体" w:hint="eastAsia"/>
          <w:sz w:val="32"/>
          <w:szCs w:val="28"/>
        </w:rPr>
        <w:t xml:space="preserve">  </w:t>
      </w:r>
      <w:r w:rsidR="00D05C8C" w:rsidRPr="003D26B8">
        <w:rPr>
          <w:rFonts w:ascii="仿宋_GB2312" w:eastAsia="仿宋_GB2312" w:hint="eastAsia"/>
          <w:sz w:val="32"/>
          <w:szCs w:val="28"/>
        </w:rPr>
        <w:t>（</w:t>
      </w:r>
      <w:r w:rsidRPr="003D26B8">
        <w:rPr>
          <w:rFonts w:ascii="仿宋_GB2312" w:eastAsia="仿宋_GB2312" w:hint="eastAsia"/>
          <w:sz w:val="32"/>
          <w:szCs w:val="28"/>
        </w:rPr>
        <w:t>目的和依据</w:t>
      </w:r>
      <w:r w:rsidR="00D05C8C" w:rsidRPr="003D26B8">
        <w:rPr>
          <w:rFonts w:ascii="仿宋_GB2312" w:eastAsia="仿宋_GB2312" w:hint="eastAsia"/>
          <w:sz w:val="32"/>
          <w:szCs w:val="28"/>
        </w:rPr>
        <w:t>）</w:t>
      </w:r>
    </w:p>
    <w:p w:rsidR="00F24AEE" w:rsidRPr="003D26B8" w:rsidRDefault="00F24AEE" w:rsidP="006F4076">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为了进一步有效利用住所资源</w:t>
      </w:r>
      <w:r w:rsidR="001F154B" w:rsidRPr="003D26B8">
        <w:rPr>
          <w:rFonts w:ascii="仿宋_GB2312" w:eastAsia="仿宋_GB2312" w:hint="eastAsia"/>
          <w:sz w:val="32"/>
          <w:szCs w:val="28"/>
        </w:rPr>
        <w:t>，</w:t>
      </w:r>
      <w:r w:rsidRPr="003D26B8">
        <w:rPr>
          <w:rFonts w:ascii="仿宋_GB2312" w:eastAsia="仿宋_GB2312" w:hint="eastAsia"/>
          <w:sz w:val="32"/>
          <w:szCs w:val="28"/>
        </w:rPr>
        <w:t>降低创业成本</w:t>
      </w:r>
      <w:r w:rsidR="001F154B" w:rsidRPr="003D26B8">
        <w:rPr>
          <w:rFonts w:ascii="仿宋_GB2312" w:eastAsia="仿宋_GB2312" w:hint="eastAsia"/>
          <w:sz w:val="32"/>
          <w:szCs w:val="28"/>
        </w:rPr>
        <w:t>，</w:t>
      </w:r>
      <w:r w:rsidRPr="003D26B8">
        <w:rPr>
          <w:rFonts w:ascii="仿宋_GB2312" w:eastAsia="仿宋_GB2312" w:hint="eastAsia"/>
          <w:sz w:val="32"/>
          <w:szCs w:val="28"/>
        </w:rPr>
        <w:t>激发经营主体活力</w:t>
      </w:r>
      <w:r w:rsidR="001F154B" w:rsidRPr="003D26B8">
        <w:rPr>
          <w:rFonts w:ascii="仿宋_GB2312" w:eastAsia="仿宋_GB2312" w:hint="eastAsia"/>
          <w:sz w:val="32"/>
          <w:szCs w:val="28"/>
        </w:rPr>
        <w:t>，</w:t>
      </w:r>
      <w:r w:rsidRPr="003D26B8">
        <w:rPr>
          <w:rFonts w:ascii="仿宋_GB2312" w:eastAsia="仿宋_GB2312" w:hint="eastAsia"/>
          <w:sz w:val="32"/>
          <w:szCs w:val="28"/>
        </w:rPr>
        <w:t>根据《上海市经营主体住所登记管理办法》，结合本区实际</w:t>
      </w:r>
      <w:r w:rsidR="001F154B" w:rsidRPr="003D26B8">
        <w:rPr>
          <w:rFonts w:ascii="仿宋_GB2312" w:eastAsia="仿宋_GB2312" w:hint="eastAsia"/>
          <w:sz w:val="32"/>
          <w:szCs w:val="28"/>
        </w:rPr>
        <w:t>，</w:t>
      </w:r>
      <w:r w:rsidRPr="003D26B8">
        <w:rPr>
          <w:rFonts w:ascii="仿宋_GB2312" w:eastAsia="仿宋_GB2312" w:hint="eastAsia"/>
          <w:sz w:val="32"/>
          <w:szCs w:val="28"/>
        </w:rPr>
        <w:t>制定本</w:t>
      </w:r>
      <w:r w:rsidR="003D4819" w:rsidRPr="003D26B8">
        <w:rPr>
          <w:rFonts w:ascii="仿宋_GB2312" w:eastAsia="仿宋_GB2312" w:hint="eastAsia"/>
          <w:sz w:val="32"/>
          <w:szCs w:val="28"/>
        </w:rPr>
        <w:t>实施细则</w:t>
      </w:r>
      <w:r w:rsidRPr="003D26B8">
        <w:rPr>
          <w:rFonts w:ascii="仿宋_GB2312" w:eastAsia="仿宋_GB2312" w:hint="eastAsia"/>
          <w:sz w:val="32"/>
          <w:szCs w:val="28"/>
        </w:rPr>
        <w:t>。</w:t>
      </w:r>
    </w:p>
    <w:p w:rsidR="001F154B" w:rsidRPr="003D26B8" w:rsidRDefault="006F4076" w:rsidP="006F4076">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1F154B" w:rsidRPr="003D26B8">
        <w:rPr>
          <w:rFonts w:ascii="黑体" w:eastAsia="黑体" w:hAnsi="黑体" w:hint="eastAsia"/>
          <w:sz w:val="32"/>
          <w:szCs w:val="28"/>
        </w:rPr>
        <w:t>二</w:t>
      </w:r>
      <w:r w:rsidRPr="003D26B8">
        <w:rPr>
          <w:rFonts w:ascii="黑体" w:eastAsia="黑体" w:hAnsi="黑体" w:hint="eastAsia"/>
          <w:sz w:val="32"/>
          <w:szCs w:val="28"/>
        </w:rPr>
        <w:t>条</w:t>
      </w:r>
      <w:r w:rsidRPr="003D26B8">
        <w:rPr>
          <w:rFonts w:ascii="仿宋_GB2312" w:eastAsia="仿宋_GB2312" w:hint="eastAsia"/>
          <w:sz w:val="32"/>
          <w:szCs w:val="28"/>
        </w:rPr>
        <w:t xml:space="preserve">  </w:t>
      </w:r>
      <w:r w:rsidR="001F154B" w:rsidRPr="003D26B8">
        <w:rPr>
          <w:rFonts w:ascii="仿宋_GB2312" w:eastAsia="仿宋_GB2312" w:hint="eastAsia"/>
          <w:sz w:val="32"/>
          <w:szCs w:val="28"/>
        </w:rPr>
        <w:t>（定义）</w:t>
      </w:r>
    </w:p>
    <w:p w:rsidR="001F154B" w:rsidRPr="003D26B8" w:rsidRDefault="001F154B" w:rsidP="001F154B">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本</w:t>
      </w:r>
      <w:r w:rsidR="00A1324D">
        <w:rPr>
          <w:rFonts w:ascii="仿宋_GB2312" w:eastAsia="仿宋_GB2312" w:hint="eastAsia"/>
          <w:sz w:val="32"/>
          <w:szCs w:val="28"/>
        </w:rPr>
        <w:t>实施细则</w:t>
      </w:r>
      <w:r w:rsidRPr="003D26B8">
        <w:rPr>
          <w:rFonts w:ascii="仿宋_GB2312" w:eastAsia="仿宋_GB2312" w:hint="eastAsia"/>
          <w:sz w:val="32"/>
          <w:szCs w:val="28"/>
        </w:rPr>
        <w:t>所称经营主体，是指从事经营活动的公司、非公司企业法人、个人独资企业、合伙企业、农民专业合作社（联合社）及其分支机构，个体工商户和外国公司分支机构。其中，除农民专业合作社（联合社）、个体工商户、各类分支机构以外的经营主体统称为企业。</w:t>
      </w:r>
    </w:p>
    <w:p w:rsidR="001F154B" w:rsidRPr="003D26B8" w:rsidRDefault="001F154B" w:rsidP="001F154B">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本</w:t>
      </w:r>
      <w:r w:rsidR="00A1324D">
        <w:rPr>
          <w:rFonts w:ascii="仿宋_GB2312" w:eastAsia="仿宋_GB2312" w:hint="eastAsia"/>
          <w:sz w:val="32"/>
          <w:szCs w:val="28"/>
        </w:rPr>
        <w:t>实施细则</w:t>
      </w:r>
      <w:r w:rsidRPr="003D26B8">
        <w:rPr>
          <w:rFonts w:ascii="仿宋_GB2312" w:eastAsia="仿宋_GB2312" w:hint="eastAsia"/>
          <w:sz w:val="32"/>
          <w:szCs w:val="28"/>
        </w:rPr>
        <w:t>所称经营主体住所，是指依法登记的公司、非公司企业法人、个人独资企业、农民专业合作社（联合社）的住所</w:t>
      </w:r>
      <w:r w:rsidR="00745465" w:rsidRPr="003D26B8">
        <w:rPr>
          <w:rFonts w:ascii="仿宋_GB2312" w:eastAsia="仿宋_GB2312" w:hint="eastAsia"/>
          <w:sz w:val="32"/>
          <w:szCs w:val="28"/>
        </w:rPr>
        <w:t>，</w:t>
      </w:r>
      <w:r w:rsidRPr="003D26B8">
        <w:rPr>
          <w:rFonts w:ascii="仿宋_GB2312" w:eastAsia="仿宋_GB2312" w:hint="eastAsia"/>
          <w:sz w:val="32"/>
          <w:szCs w:val="28"/>
        </w:rPr>
        <w:t>合伙企业的主要经营场所</w:t>
      </w:r>
      <w:r w:rsidR="00745465" w:rsidRPr="003D26B8">
        <w:rPr>
          <w:rFonts w:ascii="仿宋_GB2312" w:eastAsia="仿宋_GB2312" w:hint="eastAsia"/>
          <w:sz w:val="32"/>
          <w:szCs w:val="28"/>
        </w:rPr>
        <w:t>，</w:t>
      </w:r>
      <w:r w:rsidRPr="003D26B8">
        <w:rPr>
          <w:rFonts w:ascii="仿宋_GB2312" w:eastAsia="仿宋_GB2312" w:hint="eastAsia"/>
          <w:sz w:val="32"/>
          <w:szCs w:val="28"/>
        </w:rPr>
        <w:t>个体工商户和各类分支机构的经营场所</w:t>
      </w:r>
      <w:r w:rsidR="00745465" w:rsidRPr="003D26B8">
        <w:rPr>
          <w:rFonts w:ascii="仿宋_GB2312" w:eastAsia="仿宋_GB2312" w:hint="eastAsia"/>
          <w:sz w:val="32"/>
          <w:szCs w:val="28"/>
        </w:rPr>
        <w:t>。</w:t>
      </w:r>
    </w:p>
    <w:p w:rsidR="008D17E2" w:rsidRPr="003D26B8" w:rsidRDefault="001F154B" w:rsidP="006F4076">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第三条</w:t>
      </w:r>
      <w:r w:rsidR="00D05C8C" w:rsidRPr="003D26B8">
        <w:rPr>
          <w:rFonts w:ascii="仿宋_GB2312" w:eastAsia="仿宋_GB2312" w:hint="eastAsia"/>
          <w:sz w:val="32"/>
          <w:szCs w:val="28"/>
        </w:rPr>
        <w:t>（</w:t>
      </w:r>
      <w:r w:rsidR="006F4076" w:rsidRPr="003D26B8">
        <w:rPr>
          <w:rFonts w:ascii="仿宋_GB2312" w:eastAsia="仿宋_GB2312" w:hint="eastAsia"/>
          <w:sz w:val="32"/>
          <w:szCs w:val="28"/>
        </w:rPr>
        <w:t>适用范围</w:t>
      </w:r>
      <w:r w:rsidR="00D05C8C" w:rsidRPr="003D26B8">
        <w:rPr>
          <w:rFonts w:ascii="仿宋_GB2312" w:eastAsia="仿宋_GB2312" w:hint="eastAsia"/>
          <w:sz w:val="32"/>
          <w:szCs w:val="28"/>
        </w:rPr>
        <w:t>）</w:t>
      </w:r>
    </w:p>
    <w:p w:rsidR="00612BDF" w:rsidRPr="003D26B8" w:rsidRDefault="00612BDF" w:rsidP="00612BDF">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本区各类经营主体住所的登记管理</w:t>
      </w:r>
      <w:r w:rsidR="0051661E" w:rsidRPr="003D26B8">
        <w:rPr>
          <w:rFonts w:ascii="仿宋_GB2312" w:eastAsia="仿宋_GB2312" w:hint="eastAsia"/>
          <w:sz w:val="32"/>
          <w:szCs w:val="28"/>
        </w:rPr>
        <w:t>适用本</w:t>
      </w:r>
      <w:r w:rsidR="003D4819" w:rsidRPr="003D26B8">
        <w:rPr>
          <w:rFonts w:ascii="仿宋_GB2312" w:eastAsia="仿宋_GB2312" w:hint="eastAsia"/>
          <w:sz w:val="32"/>
          <w:szCs w:val="28"/>
        </w:rPr>
        <w:t>实施</w:t>
      </w:r>
      <w:r w:rsidR="001D7D74" w:rsidRPr="003D26B8">
        <w:rPr>
          <w:rFonts w:ascii="仿宋_GB2312" w:eastAsia="仿宋_GB2312" w:hint="eastAsia"/>
          <w:sz w:val="32"/>
          <w:szCs w:val="28"/>
        </w:rPr>
        <w:t>细则</w:t>
      </w:r>
      <w:r w:rsidRPr="003D26B8">
        <w:rPr>
          <w:rFonts w:ascii="仿宋_GB2312" w:eastAsia="仿宋_GB2312" w:hint="eastAsia"/>
          <w:sz w:val="32"/>
          <w:szCs w:val="28"/>
        </w:rPr>
        <w:t>。</w:t>
      </w:r>
    </w:p>
    <w:p w:rsidR="006F4076" w:rsidRPr="003D26B8" w:rsidRDefault="003D4819" w:rsidP="00612BDF">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以军队、武警部队房屋作为经营主体住所的，不适用本实施</w:t>
      </w:r>
      <w:r w:rsidR="001D7D74" w:rsidRPr="003D26B8">
        <w:rPr>
          <w:rFonts w:ascii="仿宋_GB2312" w:eastAsia="仿宋_GB2312" w:hint="eastAsia"/>
          <w:sz w:val="32"/>
          <w:szCs w:val="28"/>
        </w:rPr>
        <w:t>细则</w:t>
      </w:r>
      <w:r w:rsidR="006F4076" w:rsidRPr="003D26B8">
        <w:rPr>
          <w:rFonts w:ascii="仿宋_GB2312" w:eastAsia="仿宋_GB2312" w:hint="eastAsia"/>
          <w:sz w:val="32"/>
          <w:szCs w:val="28"/>
        </w:rPr>
        <w:t>。</w:t>
      </w:r>
    </w:p>
    <w:p w:rsidR="006F4076" w:rsidRPr="003D26B8" w:rsidRDefault="006F4076" w:rsidP="006F4076">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法律、法规、规章对经营主体住所另有规定的，从其规定。</w:t>
      </w:r>
    </w:p>
    <w:p w:rsidR="00E23ECB" w:rsidRPr="003D26B8" w:rsidRDefault="00E23ECB" w:rsidP="00E23ECB">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第四条</w:t>
      </w:r>
      <w:r w:rsidRPr="003D26B8">
        <w:rPr>
          <w:rFonts w:ascii="仿宋_GB2312" w:eastAsia="仿宋_GB2312" w:hint="eastAsia"/>
          <w:sz w:val="32"/>
          <w:szCs w:val="28"/>
        </w:rPr>
        <w:t>（经营要求）</w:t>
      </w:r>
    </w:p>
    <w:p w:rsidR="00E23ECB" w:rsidRPr="003D26B8" w:rsidRDefault="00E23ECB" w:rsidP="00E23ECB">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lastRenderedPageBreak/>
        <w:t>经营主体在住所从事经营活动的，应当遵守法律、法规、规章的规定，遵守公序良俗，不得扰乱市场经济秩序，不得损害社会公共利益。</w:t>
      </w:r>
    </w:p>
    <w:p w:rsidR="00E23ECB" w:rsidRPr="003D26B8" w:rsidRDefault="00E23ECB" w:rsidP="00E23ECB">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涉及许可审批事项的经营活动，应当符合有关许可审批的规定。</w:t>
      </w:r>
    </w:p>
    <w:p w:rsidR="00E23ECB" w:rsidRPr="003D26B8" w:rsidRDefault="00E23ECB" w:rsidP="00E23ECB">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 xml:space="preserve">第五条  </w:t>
      </w:r>
      <w:r w:rsidRPr="003D26B8">
        <w:rPr>
          <w:rFonts w:ascii="仿宋_GB2312" w:eastAsia="仿宋_GB2312" w:hint="eastAsia"/>
          <w:sz w:val="32"/>
          <w:szCs w:val="28"/>
        </w:rPr>
        <w:t>（安全要求）</w:t>
      </w:r>
    </w:p>
    <w:p w:rsidR="00E23ECB" w:rsidRPr="003D26B8" w:rsidRDefault="00E23ECB" w:rsidP="00E23ECB">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经营主体在住所从事经营活动的，应当履行法律、法规、规章规定的房屋使用安全、消防安全等义务。</w:t>
      </w:r>
    </w:p>
    <w:p w:rsidR="001C3FCA" w:rsidRPr="003D26B8" w:rsidRDefault="001C3FCA" w:rsidP="00E23ECB">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E23ECB" w:rsidRPr="003D26B8">
        <w:rPr>
          <w:rFonts w:ascii="黑体" w:eastAsia="黑体" w:hAnsi="黑体" w:hint="eastAsia"/>
          <w:sz w:val="32"/>
          <w:szCs w:val="28"/>
        </w:rPr>
        <w:t>六</w:t>
      </w:r>
      <w:r w:rsidRPr="003D26B8">
        <w:rPr>
          <w:rFonts w:ascii="黑体" w:eastAsia="黑体" w:hAnsi="黑体" w:hint="eastAsia"/>
          <w:sz w:val="32"/>
          <w:szCs w:val="28"/>
        </w:rPr>
        <w:t>条</w:t>
      </w:r>
      <w:r w:rsidRPr="003D26B8">
        <w:rPr>
          <w:rFonts w:ascii="仿宋_GB2312" w:eastAsia="仿宋_GB2312" w:hint="eastAsia"/>
          <w:sz w:val="32"/>
          <w:szCs w:val="28"/>
        </w:rPr>
        <w:t xml:space="preserve">  （非居住用房）</w:t>
      </w:r>
    </w:p>
    <w:p w:rsidR="001C3FCA" w:rsidRPr="003D26B8" w:rsidRDefault="001C3FCA" w:rsidP="001C3FCA">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以非居住用房作为经营主体住所，房屋不得是违法建筑</w:t>
      </w:r>
      <w:r w:rsidRPr="003D26B8">
        <w:rPr>
          <w:rFonts w:ascii="仿宋_GB2312" w:eastAsia="仿宋_GB2312"/>
          <w:sz w:val="32"/>
          <w:szCs w:val="28"/>
        </w:rPr>
        <w:t>,</w:t>
      </w:r>
      <w:r w:rsidRPr="003D26B8">
        <w:rPr>
          <w:rFonts w:ascii="仿宋_GB2312" w:eastAsia="仿宋_GB2312" w:hint="eastAsia"/>
          <w:sz w:val="32"/>
          <w:szCs w:val="28"/>
        </w:rPr>
        <w:t>且不得使用配电间、避难层（间）和疏散通道等涉及生命、财产安全的专用部位（区间）。</w:t>
      </w:r>
    </w:p>
    <w:p w:rsidR="004E637A" w:rsidRPr="003D26B8" w:rsidRDefault="004E637A" w:rsidP="004E637A">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775116" w:rsidRPr="003D26B8">
        <w:rPr>
          <w:rFonts w:ascii="黑体" w:eastAsia="黑体" w:hAnsi="黑体" w:hint="eastAsia"/>
          <w:sz w:val="32"/>
          <w:szCs w:val="28"/>
        </w:rPr>
        <w:t>七</w:t>
      </w:r>
      <w:r w:rsidRPr="003D26B8">
        <w:rPr>
          <w:rFonts w:ascii="黑体" w:eastAsia="黑体" w:hAnsi="黑体" w:hint="eastAsia"/>
          <w:sz w:val="32"/>
          <w:szCs w:val="28"/>
        </w:rPr>
        <w:t>条</w:t>
      </w:r>
      <w:r w:rsidRPr="003D26B8">
        <w:rPr>
          <w:rFonts w:ascii="仿宋_GB2312" w:eastAsia="仿宋_GB2312" w:hint="eastAsia"/>
          <w:sz w:val="32"/>
          <w:szCs w:val="28"/>
        </w:rPr>
        <w:t xml:space="preserve">  （居住用房）</w:t>
      </w:r>
    </w:p>
    <w:p w:rsidR="004E637A" w:rsidRPr="003D26B8" w:rsidRDefault="004E637A" w:rsidP="004E637A">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以城镇居住用房作为经营主体住所的，房屋不得是违法建筑，且应当按照《上海市住宅物业管理规定》要求，办理改变房屋使用性质的手续。</w:t>
      </w:r>
    </w:p>
    <w:p w:rsidR="004E637A" w:rsidRPr="003D26B8" w:rsidRDefault="004E637A" w:rsidP="004E637A">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以农村宅基地上房屋作为经营主体住所的</w:t>
      </w:r>
      <w:r w:rsidRPr="003D26B8">
        <w:rPr>
          <w:rFonts w:ascii="仿宋_GB2312" w:eastAsia="仿宋_GB2312"/>
          <w:sz w:val="32"/>
          <w:szCs w:val="28"/>
        </w:rPr>
        <w:t>,</w:t>
      </w:r>
      <w:r w:rsidRPr="003D26B8">
        <w:rPr>
          <w:rFonts w:ascii="仿宋_GB2312" w:eastAsia="仿宋_GB2312" w:hint="eastAsia"/>
          <w:sz w:val="32"/>
          <w:szCs w:val="28"/>
        </w:rPr>
        <w:t>应当通过房屋安全鉴定并经利害关系人同意</w:t>
      </w:r>
      <w:r w:rsidR="001B2CF2" w:rsidRPr="003D26B8">
        <w:rPr>
          <w:rFonts w:ascii="仿宋_GB2312" w:eastAsia="仿宋_GB2312" w:hint="eastAsia"/>
          <w:sz w:val="32"/>
          <w:szCs w:val="28"/>
        </w:rPr>
        <w:t>，</w:t>
      </w:r>
      <w:r w:rsidRPr="003D26B8">
        <w:rPr>
          <w:rFonts w:ascii="仿宋_GB2312" w:eastAsia="仿宋_GB2312" w:hint="eastAsia"/>
          <w:sz w:val="32"/>
          <w:szCs w:val="28"/>
        </w:rPr>
        <w:t>由乡镇政府、街道办事处或其授权单位出具证明文件</w:t>
      </w:r>
      <w:r w:rsidR="001B2CF2" w:rsidRPr="003D26B8">
        <w:rPr>
          <w:rFonts w:ascii="仿宋_GB2312" w:eastAsia="仿宋_GB2312" w:hint="eastAsia"/>
          <w:sz w:val="32"/>
          <w:szCs w:val="28"/>
        </w:rPr>
        <w:t>。</w:t>
      </w:r>
      <w:r w:rsidRPr="003D26B8">
        <w:rPr>
          <w:rFonts w:ascii="仿宋_GB2312" w:eastAsia="仿宋_GB2312" w:hint="eastAsia"/>
          <w:sz w:val="32"/>
          <w:szCs w:val="28"/>
        </w:rPr>
        <w:t>农村宅基地上的房屋登记为经营主体住所</w:t>
      </w:r>
      <w:r w:rsidR="001B2CF2" w:rsidRPr="003D26B8">
        <w:rPr>
          <w:rFonts w:ascii="仿宋_GB2312" w:eastAsia="仿宋_GB2312" w:hint="eastAsia"/>
          <w:sz w:val="32"/>
          <w:szCs w:val="28"/>
        </w:rPr>
        <w:t>，</w:t>
      </w:r>
      <w:r w:rsidRPr="003D26B8">
        <w:rPr>
          <w:rFonts w:ascii="仿宋_GB2312" w:eastAsia="仿宋_GB2312" w:hint="eastAsia"/>
          <w:sz w:val="32"/>
          <w:szCs w:val="28"/>
        </w:rPr>
        <w:t>不改变其原有使用性质</w:t>
      </w:r>
      <w:r w:rsidR="001B2CF2" w:rsidRPr="003D26B8">
        <w:rPr>
          <w:rFonts w:ascii="仿宋_GB2312" w:eastAsia="仿宋_GB2312" w:hint="eastAsia"/>
          <w:sz w:val="32"/>
          <w:szCs w:val="28"/>
        </w:rPr>
        <w:t>。</w:t>
      </w:r>
    </w:p>
    <w:p w:rsidR="00B4069F" w:rsidRPr="003D26B8" w:rsidRDefault="00B4069F" w:rsidP="00B4069F">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7E20CA" w:rsidRPr="003D26B8">
        <w:rPr>
          <w:rFonts w:ascii="黑体" w:eastAsia="黑体" w:hAnsi="黑体" w:hint="eastAsia"/>
          <w:sz w:val="32"/>
          <w:szCs w:val="28"/>
        </w:rPr>
        <w:t>八</w:t>
      </w:r>
      <w:r w:rsidRPr="003D26B8">
        <w:rPr>
          <w:rFonts w:ascii="黑体" w:eastAsia="黑体" w:hAnsi="黑体" w:hint="eastAsia"/>
          <w:sz w:val="32"/>
          <w:szCs w:val="28"/>
        </w:rPr>
        <w:t>条</w:t>
      </w:r>
      <w:r w:rsidRPr="003D26B8">
        <w:rPr>
          <w:rFonts w:ascii="仿宋_GB2312" w:eastAsia="仿宋_GB2312" w:hint="eastAsia"/>
          <w:sz w:val="32"/>
          <w:szCs w:val="28"/>
        </w:rPr>
        <w:t xml:space="preserve">  （会所用房）</w:t>
      </w:r>
    </w:p>
    <w:p w:rsidR="00B4069F" w:rsidRPr="003D26B8" w:rsidRDefault="00B4069F" w:rsidP="00B4069F">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以住宅物业管理区域内全体业主共有的会所作为经营</w:t>
      </w:r>
      <w:r w:rsidRPr="003D26B8">
        <w:rPr>
          <w:rFonts w:ascii="仿宋_GB2312" w:eastAsia="仿宋_GB2312" w:hint="eastAsia"/>
          <w:sz w:val="32"/>
          <w:szCs w:val="28"/>
        </w:rPr>
        <w:lastRenderedPageBreak/>
        <w:t>主体住所的，应当由物业管理区域内专有部分面积占比三分之二以上且人数占比三分之二以上的业主参与表决，并应当</w:t>
      </w:r>
      <w:proofErr w:type="gramStart"/>
      <w:r w:rsidRPr="003D26B8">
        <w:rPr>
          <w:rFonts w:ascii="仿宋_GB2312" w:eastAsia="仿宋_GB2312" w:hint="eastAsia"/>
          <w:sz w:val="32"/>
          <w:szCs w:val="28"/>
        </w:rPr>
        <w:t>经参与</w:t>
      </w:r>
      <w:proofErr w:type="gramEnd"/>
      <w:r w:rsidRPr="003D26B8">
        <w:rPr>
          <w:rFonts w:ascii="仿宋_GB2312" w:eastAsia="仿宋_GB2312" w:hint="eastAsia"/>
          <w:sz w:val="32"/>
          <w:szCs w:val="28"/>
        </w:rPr>
        <w:t>表决专有部分面积四分之三以上且人数四分之三以上的业主同意，由业主委员会出具证明文件。</w:t>
      </w:r>
    </w:p>
    <w:p w:rsidR="00B4069F" w:rsidRPr="003D26B8" w:rsidRDefault="00B4069F" w:rsidP="00B4069F">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以住宅物业管理区域内不属于全体业主共有的会所作为经营主体住所的，应当符合规划部门审批的用途。尚未审批用途或者改变用途的，应当由物业管理区域内专有部分面积占比三分之二以上且人数占比三分之二以上的业主参与表决，并应当</w:t>
      </w:r>
      <w:proofErr w:type="gramStart"/>
      <w:r w:rsidRPr="003D26B8">
        <w:rPr>
          <w:rFonts w:ascii="仿宋_GB2312" w:eastAsia="仿宋_GB2312" w:hint="eastAsia"/>
          <w:sz w:val="32"/>
          <w:szCs w:val="28"/>
        </w:rPr>
        <w:t>经参与</w:t>
      </w:r>
      <w:proofErr w:type="gramEnd"/>
      <w:r w:rsidRPr="003D26B8">
        <w:rPr>
          <w:rFonts w:ascii="仿宋_GB2312" w:eastAsia="仿宋_GB2312" w:hint="eastAsia"/>
          <w:sz w:val="32"/>
          <w:szCs w:val="28"/>
        </w:rPr>
        <w:t>表决专有部分面积过半数且人数过半数的业主同意，并由业主委员会出具证明文件。</w:t>
      </w:r>
    </w:p>
    <w:p w:rsidR="0020140C" w:rsidRPr="003D26B8" w:rsidRDefault="0020140C" w:rsidP="0020140C">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55533B" w:rsidRPr="003D26B8">
        <w:rPr>
          <w:rFonts w:ascii="黑体" w:eastAsia="黑体" w:hAnsi="黑体" w:hint="eastAsia"/>
          <w:sz w:val="32"/>
          <w:szCs w:val="28"/>
        </w:rPr>
        <w:t>九</w:t>
      </w:r>
      <w:r w:rsidRPr="003D26B8">
        <w:rPr>
          <w:rFonts w:ascii="黑体" w:eastAsia="黑体" w:hAnsi="黑体" w:hint="eastAsia"/>
          <w:sz w:val="32"/>
          <w:szCs w:val="28"/>
        </w:rPr>
        <w:t>条</w:t>
      </w:r>
      <w:r w:rsidRPr="003D26B8">
        <w:rPr>
          <w:rFonts w:ascii="仿宋_GB2312" w:eastAsia="仿宋_GB2312" w:hint="eastAsia"/>
          <w:sz w:val="32"/>
          <w:szCs w:val="28"/>
        </w:rPr>
        <w:t xml:space="preserve">  （住所使用证明）</w:t>
      </w:r>
    </w:p>
    <w:p w:rsidR="0020140C" w:rsidRPr="003D26B8" w:rsidRDefault="0020140C" w:rsidP="0020140C">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经营主体办理住所登记时使用自有房屋的，应当提交不动产权证；租赁他人房屋的</w:t>
      </w:r>
      <w:r w:rsidR="00D760FC" w:rsidRPr="003D26B8">
        <w:rPr>
          <w:rFonts w:ascii="仿宋_GB2312" w:eastAsia="仿宋_GB2312" w:hint="eastAsia"/>
          <w:sz w:val="32"/>
          <w:szCs w:val="28"/>
        </w:rPr>
        <w:t>，</w:t>
      </w:r>
      <w:r w:rsidRPr="003D26B8">
        <w:rPr>
          <w:rFonts w:ascii="仿宋_GB2312" w:eastAsia="仿宋_GB2312" w:hint="eastAsia"/>
          <w:sz w:val="32"/>
          <w:szCs w:val="28"/>
        </w:rPr>
        <w:t>应当提交不动产权证和租赁合同。</w:t>
      </w:r>
    </w:p>
    <w:p w:rsidR="0020140C" w:rsidRPr="003D26B8" w:rsidRDefault="0020140C" w:rsidP="0020140C">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（一）经营主体提供以下材料的</w:t>
      </w:r>
      <w:r w:rsidRPr="003D26B8">
        <w:rPr>
          <w:rFonts w:ascii="仿宋_GB2312" w:eastAsia="仿宋_GB2312"/>
          <w:sz w:val="32"/>
          <w:szCs w:val="28"/>
        </w:rPr>
        <w:t>,</w:t>
      </w:r>
      <w:r w:rsidRPr="003D26B8">
        <w:rPr>
          <w:rFonts w:ascii="仿宋_GB2312" w:eastAsia="仿宋_GB2312" w:hint="eastAsia"/>
          <w:sz w:val="32"/>
          <w:szCs w:val="28"/>
        </w:rPr>
        <w:t>可以免于提交不动产权证：</w:t>
      </w:r>
    </w:p>
    <w:p w:rsidR="0020140C" w:rsidRPr="003D26B8" w:rsidRDefault="0020140C" w:rsidP="0020140C">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1.经</w:t>
      </w:r>
      <w:r w:rsidR="00D760FC" w:rsidRPr="003D26B8">
        <w:rPr>
          <w:rFonts w:ascii="仿宋_GB2312" w:eastAsia="仿宋_GB2312" w:hint="eastAsia"/>
          <w:sz w:val="32"/>
          <w:szCs w:val="28"/>
        </w:rPr>
        <w:t>不动产登记部门</w:t>
      </w:r>
      <w:r w:rsidRPr="003D26B8">
        <w:rPr>
          <w:rFonts w:ascii="仿宋_GB2312" w:eastAsia="仿宋_GB2312" w:hint="eastAsia"/>
          <w:sz w:val="32"/>
          <w:szCs w:val="28"/>
        </w:rPr>
        <w:t>备案的租赁合同</w:t>
      </w:r>
      <w:r w:rsidR="00F87667" w:rsidRPr="003D26B8">
        <w:rPr>
          <w:rFonts w:ascii="仿宋_GB2312" w:eastAsia="仿宋_GB2312" w:hint="eastAsia"/>
          <w:sz w:val="32"/>
          <w:szCs w:val="28"/>
        </w:rPr>
        <w:t>及</w:t>
      </w:r>
      <w:r w:rsidR="00AE7DDA" w:rsidRPr="003D26B8">
        <w:rPr>
          <w:rFonts w:ascii="仿宋_GB2312" w:eastAsia="仿宋_GB2312" w:hint="eastAsia"/>
          <w:sz w:val="32"/>
          <w:szCs w:val="28"/>
        </w:rPr>
        <w:t>房屋</w:t>
      </w:r>
      <w:r w:rsidR="003D4819" w:rsidRPr="003D26B8">
        <w:rPr>
          <w:rFonts w:ascii="仿宋_GB2312" w:eastAsia="仿宋_GB2312" w:hint="eastAsia"/>
          <w:sz w:val="32"/>
          <w:szCs w:val="28"/>
        </w:rPr>
        <w:t>用途</w:t>
      </w:r>
      <w:r w:rsidR="00F87667" w:rsidRPr="003D26B8">
        <w:rPr>
          <w:rFonts w:ascii="仿宋_GB2312" w:eastAsia="仿宋_GB2312" w:hint="eastAsia"/>
          <w:sz w:val="32"/>
          <w:szCs w:val="28"/>
        </w:rPr>
        <w:t>证明</w:t>
      </w:r>
      <w:r w:rsidR="00C1624D" w:rsidRPr="003D26B8">
        <w:rPr>
          <w:rFonts w:ascii="仿宋_GB2312" w:eastAsia="仿宋_GB2312" w:hint="eastAsia"/>
          <w:sz w:val="32"/>
          <w:szCs w:val="28"/>
        </w:rPr>
        <w:t>文件</w:t>
      </w:r>
      <w:r w:rsidR="00F87667" w:rsidRPr="003D26B8">
        <w:rPr>
          <w:rFonts w:ascii="仿宋_GB2312" w:eastAsia="仿宋_GB2312" w:hint="eastAsia"/>
          <w:sz w:val="32"/>
          <w:szCs w:val="28"/>
        </w:rPr>
        <w:t>；</w:t>
      </w:r>
    </w:p>
    <w:p w:rsidR="0020140C" w:rsidRPr="003D26B8" w:rsidRDefault="0020140C" w:rsidP="0020140C">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2.经营主体住所属于旅馆、宾馆房间的，提交旅馆、宾馆营业执照；</w:t>
      </w:r>
    </w:p>
    <w:p w:rsidR="0020140C" w:rsidRPr="003D26B8" w:rsidRDefault="0020140C" w:rsidP="0020140C">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3.经营主体住所属于商品交易市场内场所的</w:t>
      </w:r>
      <w:r w:rsidRPr="003D26B8">
        <w:rPr>
          <w:rFonts w:ascii="仿宋_GB2312" w:eastAsia="仿宋_GB2312"/>
          <w:sz w:val="32"/>
          <w:szCs w:val="28"/>
        </w:rPr>
        <w:t>,</w:t>
      </w:r>
      <w:r w:rsidRPr="003D26B8">
        <w:rPr>
          <w:rFonts w:ascii="仿宋_GB2312" w:eastAsia="仿宋_GB2312" w:hint="eastAsia"/>
          <w:sz w:val="32"/>
          <w:szCs w:val="28"/>
        </w:rPr>
        <w:t>提交市场经营管理企业营业执照；</w:t>
      </w:r>
    </w:p>
    <w:p w:rsidR="0020140C" w:rsidRPr="003D26B8" w:rsidRDefault="0020140C" w:rsidP="0020140C">
      <w:pPr>
        <w:spacing w:line="360" w:lineRule="auto"/>
        <w:ind w:firstLineChars="200" w:firstLine="640"/>
        <w:rPr>
          <w:rFonts w:ascii="仿宋_GB2312" w:eastAsia="仿宋_GB2312"/>
          <w:b/>
          <w:sz w:val="32"/>
          <w:szCs w:val="28"/>
        </w:rPr>
      </w:pPr>
      <w:r w:rsidRPr="003D26B8">
        <w:rPr>
          <w:rFonts w:ascii="仿宋_GB2312" w:eastAsia="仿宋_GB2312" w:hint="eastAsia"/>
          <w:sz w:val="32"/>
          <w:szCs w:val="28"/>
        </w:rPr>
        <w:lastRenderedPageBreak/>
        <w:t>4.经营主体住所属于</w:t>
      </w:r>
      <w:r w:rsidR="0011471A" w:rsidRPr="003D26B8">
        <w:rPr>
          <w:rFonts w:ascii="仿宋_GB2312" w:eastAsia="仿宋_GB2312" w:hint="eastAsia"/>
          <w:sz w:val="32"/>
          <w:szCs w:val="28"/>
        </w:rPr>
        <w:t>经认定的集中登记地</w:t>
      </w:r>
      <w:r w:rsidR="00BB656E" w:rsidRPr="003D26B8">
        <w:rPr>
          <w:rFonts w:ascii="仿宋_GB2312" w:eastAsia="仿宋_GB2312" w:hint="eastAsia"/>
          <w:sz w:val="32"/>
          <w:szCs w:val="28"/>
        </w:rPr>
        <w:t>、托管服务机构住所或者个体工商户登记地</w:t>
      </w:r>
      <w:r w:rsidR="0011471A" w:rsidRPr="003D26B8">
        <w:rPr>
          <w:rFonts w:ascii="仿宋_GB2312" w:eastAsia="仿宋_GB2312" w:hint="eastAsia"/>
          <w:sz w:val="32"/>
          <w:szCs w:val="28"/>
        </w:rPr>
        <w:t>的</w:t>
      </w:r>
      <w:r w:rsidR="00CD6F90" w:rsidRPr="003D26B8">
        <w:rPr>
          <w:rFonts w:ascii="仿宋_GB2312" w:eastAsia="仿宋_GB2312" w:hint="eastAsia"/>
          <w:sz w:val="32"/>
          <w:szCs w:val="28"/>
        </w:rPr>
        <w:t>，</w:t>
      </w:r>
      <w:r w:rsidR="00D52D77" w:rsidRPr="003D26B8">
        <w:rPr>
          <w:rFonts w:ascii="仿宋_GB2312" w:eastAsia="仿宋_GB2312" w:hint="eastAsia"/>
          <w:sz w:val="32"/>
          <w:szCs w:val="28"/>
        </w:rPr>
        <w:t>分别</w:t>
      </w:r>
      <w:r w:rsidR="00776A92" w:rsidRPr="003D26B8">
        <w:rPr>
          <w:rFonts w:ascii="仿宋_GB2312" w:eastAsia="仿宋_GB2312" w:hint="eastAsia"/>
          <w:sz w:val="32"/>
          <w:szCs w:val="28"/>
        </w:rPr>
        <w:t>提交集中登记地承诺书、托管协议或者个体工商户登记地租赁协议</w:t>
      </w:r>
      <w:r w:rsidR="0011471A" w:rsidRPr="003D26B8">
        <w:rPr>
          <w:rFonts w:ascii="仿宋_GB2312" w:eastAsia="仿宋_GB2312" w:hint="eastAsia"/>
          <w:sz w:val="32"/>
          <w:szCs w:val="28"/>
        </w:rPr>
        <w:t>；</w:t>
      </w:r>
    </w:p>
    <w:p w:rsidR="0011471A" w:rsidRPr="003D26B8" w:rsidRDefault="0011471A" w:rsidP="0020140C">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5.经营主体住所已纳入普陀区住所标准化登记信息库的。</w:t>
      </w:r>
    </w:p>
    <w:p w:rsidR="0011471A" w:rsidRPr="003D26B8" w:rsidRDefault="0011471A" w:rsidP="0020140C">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（二）</w:t>
      </w:r>
      <w:r w:rsidR="0020140C" w:rsidRPr="003D26B8">
        <w:rPr>
          <w:rFonts w:ascii="仿宋_GB2312" w:eastAsia="仿宋_GB2312" w:hint="eastAsia"/>
          <w:sz w:val="32"/>
          <w:szCs w:val="28"/>
        </w:rPr>
        <w:t>经营主体使用的住所无法提交不动产权证的</w:t>
      </w:r>
      <w:r w:rsidR="0060072A" w:rsidRPr="003D26B8">
        <w:rPr>
          <w:rFonts w:ascii="仿宋_GB2312" w:eastAsia="仿宋_GB2312" w:hint="eastAsia"/>
          <w:sz w:val="32"/>
          <w:szCs w:val="28"/>
        </w:rPr>
        <w:t>，</w:t>
      </w:r>
      <w:r w:rsidR="0020140C" w:rsidRPr="003D26B8">
        <w:rPr>
          <w:rFonts w:ascii="仿宋_GB2312" w:eastAsia="仿宋_GB2312" w:hint="eastAsia"/>
          <w:sz w:val="32"/>
          <w:szCs w:val="28"/>
        </w:rPr>
        <w:t>应当提交以下证明材料</w:t>
      </w:r>
      <w:r w:rsidRPr="003D26B8">
        <w:rPr>
          <w:rFonts w:ascii="仿宋_GB2312" w:eastAsia="仿宋_GB2312" w:hint="eastAsia"/>
          <w:sz w:val="32"/>
          <w:szCs w:val="28"/>
        </w:rPr>
        <w:t>：</w:t>
      </w:r>
    </w:p>
    <w:p w:rsidR="0020140C" w:rsidRPr="003D26B8" w:rsidRDefault="0011471A" w:rsidP="0020140C">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1.</w:t>
      </w:r>
      <w:r w:rsidR="0020140C" w:rsidRPr="003D26B8">
        <w:rPr>
          <w:rFonts w:ascii="仿宋_GB2312" w:eastAsia="仿宋_GB2312" w:hint="eastAsia"/>
          <w:sz w:val="32"/>
          <w:szCs w:val="28"/>
        </w:rPr>
        <w:t>属于公有非居住用房的</w:t>
      </w:r>
      <w:r w:rsidRPr="003D26B8">
        <w:rPr>
          <w:rFonts w:ascii="仿宋_GB2312" w:eastAsia="仿宋_GB2312" w:hint="eastAsia"/>
          <w:sz w:val="32"/>
          <w:szCs w:val="28"/>
        </w:rPr>
        <w:t>，</w:t>
      </w:r>
      <w:r w:rsidR="0020140C" w:rsidRPr="003D26B8">
        <w:rPr>
          <w:rFonts w:ascii="仿宋_GB2312" w:eastAsia="仿宋_GB2312" w:hint="eastAsia"/>
          <w:sz w:val="32"/>
          <w:szCs w:val="28"/>
        </w:rPr>
        <w:t>提交公有非居住房屋租赁合同</w:t>
      </w:r>
      <w:r w:rsidRPr="003D26B8">
        <w:rPr>
          <w:rFonts w:ascii="仿宋_GB2312" w:eastAsia="仿宋_GB2312" w:hint="eastAsia"/>
          <w:sz w:val="32"/>
          <w:szCs w:val="28"/>
        </w:rPr>
        <w:t>；</w:t>
      </w:r>
    </w:p>
    <w:p w:rsidR="0020140C" w:rsidRPr="003D26B8" w:rsidRDefault="0011471A" w:rsidP="0020140C">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2.</w:t>
      </w:r>
      <w:r w:rsidR="0020140C" w:rsidRPr="003D26B8">
        <w:rPr>
          <w:rFonts w:ascii="仿宋_GB2312" w:eastAsia="仿宋_GB2312" w:hint="eastAsia"/>
          <w:sz w:val="32"/>
          <w:szCs w:val="28"/>
        </w:rPr>
        <w:t>属于公用民防工程的</w:t>
      </w:r>
      <w:r w:rsidRPr="003D26B8">
        <w:rPr>
          <w:rFonts w:ascii="仿宋_GB2312" w:eastAsia="仿宋_GB2312" w:hint="eastAsia"/>
          <w:sz w:val="32"/>
          <w:szCs w:val="28"/>
        </w:rPr>
        <w:t>，</w:t>
      </w:r>
      <w:r w:rsidR="0020140C" w:rsidRPr="003D26B8">
        <w:rPr>
          <w:rFonts w:ascii="仿宋_GB2312" w:eastAsia="仿宋_GB2312" w:hint="eastAsia"/>
          <w:sz w:val="32"/>
          <w:szCs w:val="28"/>
        </w:rPr>
        <w:t>提交</w:t>
      </w:r>
      <w:r w:rsidR="003D4819" w:rsidRPr="003D26B8">
        <w:rPr>
          <w:rFonts w:ascii="仿宋_GB2312" w:eastAsia="仿宋_GB2312" w:hint="eastAsia"/>
          <w:sz w:val="32"/>
          <w:szCs w:val="28"/>
        </w:rPr>
        <w:t>民防管理部门</w:t>
      </w:r>
      <w:r w:rsidR="0020140C" w:rsidRPr="003D26B8">
        <w:rPr>
          <w:rFonts w:ascii="仿宋_GB2312" w:eastAsia="仿宋_GB2312" w:hint="eastAsia"/>
          <w:sz w:val="32"/>
          <w:szCs w:val="28"/>
        </w:rPr>
        <w:t>出具的有关文件</w:t>
      </w:r>
      <w:r w:rsidRPr="003D26B8">
        <w:rPr>
          <w:rFonts w:ascii="仿宋_GB2312" w:eastAsia="仿宋_GB2312" w:hint="eastAsia"/>
          <w:sz w:val="32"/>
          <w:szCs w:val="28"/>
        </w:rPr>
        <w:t>；</w:t>
      </w:r>
    </w:p>
    <w:p w:rsidR="0020140C" w:rsidRPr="003D26B8" w:rsidRDefault="0011471A" w:rsidP="0020140C">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3.</w:t>
      </w:r>
      <w:r w:rsidR="0020140C" w:rsidRPr="003D26B8">
        <w:rPr>
          <w:rFonts w:ascii="仿宋_GB2312" w:eastAsia="仿宋_GB2312" w:hint="eastAsia"/>
          <w:sz w:val="32"/>
          <w:szCs w:val="28"/>
        </w:rPr>
        <w:t>属于商业网点用房的</w:t>
      </w:r>
      <w:r w:rsidRPr="003D26B8">
        <w:rPr>
          <w:rFonts w:ascii="仿宋_GB2312" w:eastAsia="仿宋_GB2312" w:hint="eastAsia"/>
          <w:sz w:val="32"/>
          <w:szCs w:val="28"/>
        </w:rPr>
        <w:t>，</w:t>
      </w:r>
      <w:r w:rsidR="0020140C" w:rsidRPr="003D26B8">
        <w:rPr>
          <w:rFonts w:ascii="仿宋_GB2312" w:eastAsia="仿宋_GB2312" w:hint="eastAsia"/>
          <w:sz w:val="32"/>
          <w:szCs w:val="28"/>
        </w:rPr>
        <w:t>提交商业网点管理部门批准文件</w:t>
      </w:r>
      <w:r w:rsidRPr="003D26B8">
        <w:rPr>
          <w:rFonts w:ascii="仿宋_GB2312" w:eastAsia="仿宋_GB2312" w:hint="eastAsia"/>
          <w:sz w:val="32"/>
          <w:szCs w:val="28"/>
        </w:rPr>
        <w:t>；</w:t>
      </w:r>
    </w:p>
    <w:p w:rsidR="0020140C" w:rsidRPr="003D26B8" w:rsidRDefault="0011471A" w:rsidP="0020140C">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4.</w:t>
      </w:r>
      <w:r w:rsidR="0020140C" w:rsidRPr="003D26B8">
        <w:rPr>
          <w:rFonts w:ascii="仿宋_GB2312" w:eastAsia="仿宋_GB2312" w:hint="eastAsia"/>
          <w:sz w:val="32"/>
          <w:szCs w:val="28"/>
        </w:rPr>
        <w:t>属于已竣工未取得不动产权证房屋的</w:t>
      </w:r>
      <w:r w:rsidRPr="003D26B8">
        <w:rPr>
          <w:rFonts w:ascii="仿宋_GB2312" w:eastAsia="仿宋_GB2312" w:hint="eastAsia"/>
          <w:sz w:val="32"/>
          <w:szCs w:val="28"/>
        </w:rPr>
        <w:t>，</w:t>
      </w:r>
      <w:r w:rsidR="0020140C" w:rsidRPr="003D26B8">
        <w:rPr>
          <w:rFonts w:ascii="仿宋_GB2312" w:eastAsia="仿宋_GB2312" w:hint="eastAsia"/>
          <w:sz w:val="32"/>
          <w:szCs w:val="28"/>
        </w:rPr>
        <w:t>提交建设工程竣工验收备案证明及房屋用途证明文件</w:t>
      </w:r>
      <w:r w:rsidRPr="003D26B8">
        <w:rPr>
          <w:rFonts w:ascii="仿宋_GB2312" w:eastAsia="仿宋_GB2312" w:hint="eastAsia"/>
          <w:sz w:val="32"/>
          <w:szCs w:val="28"/>
        </w:rPr>
        <w:t>；</w:t>
      </w:r>
    </w:p>
    <w:p w:rsidR="00EA74AF" w:rsidRPr="003D26B8" w:rsidRDefault="00EA74AF" w:rsidP="00EA74AF">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5.</w:t>
      </w:r>
      <w:r w:rsidR="009D16FA" w:rsidRPr="003D26B8">
        <w:rPr>
          <w:rFonts w:ascii="仿宋_GB2312" w:eastAsia="仿宋_GB2312" w:hint="eastAsia"/>
          <w:sz w:val="32"/>
          <w:szCs w:val="28"/>
        </w:rPr>
        <w:t>属于</w:t>
      </w:r>
      <w:r w:rsidRPr="003D26B8">
        <w:rPr>
          <w:rFonts w:ascii="仿宋_GB2312" w:eastAsia="仿宋_GB2312" w:hint="eastAsia"/>
          <w:sz w:val="32"/>
          <w:szCs w:val="28"/>
        </w:rPr>
        <w:t>商务楼宇底层公共服务区域</w:t>
      </w:r>
      <w:r w:rsidR="00E90DE4" w:rsidRPr="003D26B8">
        <w:rPr>
          <w:rFonts w:ascii="仿宋_GB2312" w:eastAsia="仿宋_GB2312" w:hint="eastAsia"/>
          <w:sz w:val="32"/>
          <w:szCs w:val="28"/>
        </w:rPr>
        <w:t>的，提交所在楼宇的不动产登记证、权利人出具</w:t>
      </w:r>
      <w:r w:rsidR="009D16FA" w:rsidRPr="003D26B8">
        <w:rPr>
          <w:rFonts w:ascii="仿宋_GB2312" w:eastAsia="仿宋_GB2312" w:hint="eastAsia"/>
          <w:sz w:val="32"/>
          <w:szCs w:val="28"/>
        </w:rPr>
        <w:t>底层面积</w:t>
      </w:r>
      <w:r w:rsidR="00061C61" w:rsidRPr="003D26B8">
        <w:rPr>
          <w:rFonts w:ascii="仿宋_GB2312" w:eastAsia="仿宋_GB2312" w:hint="eastAsia"/>
          <w:sz w:val="32"/>
          <w:szCs w:val="28"/>
        </w:rPr>
        <w:t>已</w:t>
      </w:r>
      <w:r w:rsidR="009D16FA" w:rsidRPr="003D26B8">
        <w:rPr>
          <w:rFonts w:ascii="仿宋_GB2312" w:eastAsia="仿宋_GB2312" w:hint="eastAsia"/>
          <w:sz w:val="32"/>
          <w:szCs w:val="28"/>
        </w:rPr>
        <w:t>纳入楼宇公摊面积</w:t>
      </w:r>
      <w:r w:rsidR="003D4819" w:rsidRPr="003D26B8">
        <w:rPr>
          <w:rFonts w:ascii="仿宋_GB2312" w:eastAsia="仿宋_GB2312" w:hint="eastAsia"/>
          <w:sz w:val="32"/>
          <w:szCs w:val="28"/>
        </w:rPr>
        <w:t>等情况</w:t>
      </w:r>
      <w:r w:rsidR="009D16FA" w:rsidRPr="003D26B8">
        <w:rPr>
          <w:rFonts w:ascii="仿宋_GB2312" w:eastAsia="仿宋_GB2312" w:hint="eastAsia"/>
          <w:sz w:val="32"/>
          <w:szCs w:val="28"/>
        </w:rPr>
        <w:t>的说明材料和租赁合同；</w:t>
      </w:r>
    </w:p>
    <w:p w:rsidR="0020140C" w:rsidRDefault="00EA74AF" w:rsidP="00EA74AF">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6</w:t>
      </w:r>
      <w:r w:rsidR="0011471A" w:rsidRPr="003D26B8">
        <w:rPr>
          <w:rFonts w:ascii="仿宋_GB2312" w:eastAsia="仿宋_GB2312" w:hint="eastAsia"/>
          <w:sz w:val="32"/>
          <w:szCs w:val="28"/>
        </w:rPr>
        <w:t>.</w:t>
      </w:r>
      <w:r w:rsidR="00E90DE4" w:rsidRPr="003D26B8">
        <w:rPr>
          <w:rFonts w:ascii="仿宋_GB2312" w:eastAsia="仿宋_GB2312" w:hint="eastAsia"/>
          <w:sz w:val="32"/>
          <w:szCs w:val="28"/>
        </w:rPr>
        <w:t>属于</w:t>
      </w:r>
      <w:r w:rsidR="00FC5B08" w:rsidRPr="003D26B8">
        <w:rPr>
          <w:rFonts w:ascii="仿宋_GB2312" w:eastAsia="仿宋_GB2312" w:hint="eastAsia"/>
          <w:sz w:val="32"/>
          <w:szCs w:val="28"/>
        </w:rPr>
        <w:t>其他</w:t>
      </w:r>
      <w:r w:rsidR="00E90DE4" w:rsidRPr="003D26B8">
        <w:rPr>
          <w:rFonts w:ascii="仿宋_GB2312" w:eastAsia="仿宋_GB2312" w:hint="eastAsia"/>
          <w:sz w:val="32"/>
          <w:szCs w:val="28"/>
        </w:rPr>
        <w:t>可以从事经营活动</w:t>
      </w:r>
      <w:r w:rsidR="00FC5B08" w:rsidRPr="003D26B8">
        <w:rPr>
          <w:rFonts w:ascii="仿宋_GB2312" w:eastAsia="仿宋_GB2312" w:hint="eastAsia"/>
          <w:sz w:val="32"/>
          <w:szCs w:val="28"/>
        </w:rPr>
        <w:t>的</w:t>
      </w:r>
      <w:r w:rsidR="00E90DE4" w:rsidRPr="003D26B8">
        <w:rPr>
          <w:rFonts w:ascii="仿宋_GB2312" w:eastAsia="仿宋_GB2312" w:hint="eastAsia"/>
          <w:sz w:val="32"/>
          <w:szCs w:val="28"/>
        </w:rPr>
        <w:t>非居住用房的</w:t>
      </w:r>
      <w:r w:rsidR="00FC5B08" w:rsidRPr="003D26B8">
        <w:rPr>
          <w:rFonts w:ascii="仿宋_GB2312" w:eastAsia="仿宋_GB2312" w:hint="eastAsia"/>
          <w:sz w:val="32"/>
          <w:szCs w:val="28"/>
        </w:rPr>
        <w:t>，</w:t>
      </w:r>
      <w:r w:rsidR="00E90DE4" w:rsidRPr="003D26B8">
        <w:rPr>
          <w:rFonts w:ascii="仿宋_GB2312" w:eastAsia="仿宋_GB2312" w:hint="eastAsia"/>
          <w:sz w:val="32"/>
          <w:szCs w:val="28"/>
        </w:rPr>
        <w:t>提交</w:t>
      </w:r>
      <w:r w:rsidR="00F95772" w:rsidRPr="003D26B8">
        <w:rPr>
          <w:rFonts w:ascii="仿宋_GB2312" w:eastAsia="仿宋_GB2312" w:hint="eastAsia"/>
          <w:sz w:val="32"/>
          <w:szCs w:val="28"/>
        </w:rPr>
        <w:t>镇政府、街道办事处出具</w:t>
      </w:r>
      <w:r w:rsidR="006D346A" w:rsidRPr="003D26B8">
        <w:rPr>
          <w:rFonts w:ascii="仿宋_GB2312" w:eastAsia="仿宋_GB2312" w:hint="eastAsia"/>
          <w:sz w:val="32"/>
          <w:szCs w:val="28"/>
        </w:rPr>
        <w:t>的证明文件</w:t>
      </w:r>
      <w:r w:rsidR="00E90DE4" w:rsidRPr="003D26B8">
        <w:rPr>
          <w:rFonts w:ascii="仿宋_GB2312" w:eastAsia="仿宋_GB2312" w:hint="eastAsia"/>
          <w:sz w:val="32"/>
          <w:szCs w:val="28"/>
        </w:rPr>
        <w:t>，相关证明文件</w:t>
      </w:r>
      <w:r w:rsidR="00B533B9" w:rsidRPr="003D26B8">
        <w:rPr>
          <w:rFonts w:ascii="仿宋_GB2312" w:eastAsia="仿宋_GB2312" w:hint="eastAsia"/>
          <w:sz w:val="32"/>
          <w:szCs w:val="28"/>
        </w:rPr>
        <w:t>应当</w:t>
      </w:r>
      <w:r w:rsidR="00E90DE4" w:rsidRPr="003D26B8">
        <w:rPr>
          <w:rFonts w:ascii="仿宋_GB2312" w:eastAsia="仿宋_GB2312" w:hint="eastAsia"/>
          <w:sz w:val="32"/>
          <w:szCs w:val="28"/>
        </w:rPr>
        <w:t>载明房屋已通过安全鉴定且在鉴定报告有效期内。</w:t>
      </w:r>
    </w:p>
    <w:p w:rsidR="004512F6" w:rsidRDefault="004512F6" w:rsidP="00EA74AF">
      <w:pPr>
        <w:spacing w:line="360" w:lineRule="auto"/>
        <w:ind w:firstLineChars="200" w:firstLine="640"/>
        <w:rPr>
          <w:rFonts w:ascii="仿宋_GB2312" w:eastAsia="仿宋_GB2312"/>
          <w:sz w:val="32"/>
          <w:szCs w:val="28"/>
        </w:rPr>
      </w:pPr>
      <w:r>
        <w:rPr>
          <w:rFonts w:ascii="仿宋_GB2312" w:eastAsia="仿宋_GB2312" w:hint="eastAsia"/>
          <w:sz w:val="32"/>
          <w:szCs w:val="28"/>
        </w:rPr>
        <w:t>（三）</w:t>
      </w:r>
      <w:r w:rsidRPr="004512F6">
        <w:rPr>
          <w:rFonts w:ascii="仿宋_GB2312" w:eastAsia="仿宋_GB2312" w:hint="eastAsia"/>
          <w:sz w:val="32"/>
          <w:szCs w:val="28"/>
        </w:rPr>
        <w:t>产权证明无具体道路门牌号码、门牌号码不清或</w:t>
      </w:r>
      <w:r w:rsidRPr="004512F6">
        <w:rPr>
          <w:rFonts w:ascii="仿宋_GB2312" w:eastAsia="仿宋_GB2312" w:hint="eastAsia"/>
          <w:sz w:val="32"/>
          <w:szCs w:val="28"/>
        </w:rPr>
        <w:lastRenderedPageBreak/>
        <w:t>者产权证明上门牌号码与住所实际门牌号码不一致的，应当提交所在地公安部门出具的证明文件。</w:t>
      </w:r>
    </w:p>
    <w:p w:rsidR="004512F6" w:rsidRDefault="004512F6" w:rsidP="00EA74AF">
      <w:pPr>
        <w:spacing w:line="360" w:lineRule="auto"/>
        <w:ind w:firstLineChars="200" w:firstLine="640"/>
        <w:rPr>
          <w:rFonts w:ascii="仿宋_GB2312" w:eastAsia="仿宋_GB2312"/>
          <w:sz w:val="32"/>
          <w:szCs w:val="28"/>
        </w:rPr>
      </w:pPr>
      <w:r>
        <w:rPr>
          <w:rFonts w:ascii="仿宋_GB2312" w:eastAsia="仿宋_GB2312" w:hint="eastAsia"/>
          <w:sz w:val="32"/>
          <w:szCs w:val="28"/>
        </w:rPr>
        <w:t>（四）</w:t>
      </w:r>
      <w:r w:rsidRPr="004512F6">
        <w:rPr>
          <w:rFonts w:ascii="仿宋_GB2312" w:eastAsia="仿宋_GB2312" w:hint="eastAsia"/>
          <w:sz w:val="32"/>
          <w:szCs w:val="28"/>
        </w:rPr>
        <w:t>房</w:t>
      </w:r>
      <w:r>
        <w:rPr>
          <w:rFonts w:ascii="仿宋_GB2312" w:eastAsia="仿宋_GB2312" w:hint="eastAsia"/>
          <w:sz w:val="32"/>
          <w:szCs w:val="28"/>
        </w:rPr>
        <w:t>屋涉及转租的，应当提交产权人同意转租的书面文件，转租期限不得超过同意授权租赁的</w:t>
      </w:r>
      <w:r w:rsidRPr="004512F6">
        <w:rPr>
          <w:rFonts w:ascii="仿宋_GB2312" w:eastAsia="仿宋_GB2312" w:hint="eastAsia"/>
          <w:sz w:val="32"/>
          <w:szCs w:val="28"/>
        </w:rPr>
        <w:t>期限。</w:t>
      </w:r>
    </w:p>
    <w:p w:rsidR="00D372AC" w:rsidRPr="004512F6" w:rsidRDefault="00D372AC" w:rsidP="00EA74AF">
      <w:pPr>
        <w:spacing w:line="360" w:lineRule="auto"/>
        <w:ind w:firstLineChars="200" w:firstLine="640"/>
        <w:rPr>
          <w:rFonts w:ascii="仿宋_GB2312" w:eastAsia="仿宋_GB2312"/>
          <w:sz w:val="32"/>
          <w:szCs w:val="28"/>
        </w:rPr>
      </w:pPr>
      <w:r>
        <w:rPr>
          <w:rFonts w:ascii="仿宋_GB2312" w:eastAsia="仿宋_GB2312" w:hint="eastAsia"/>
          <w:sz w:val="32"/>
          <w:szCs w:val="28"/>
        </w:rPr>
        <w:t>（五）</w:t>
      </w:r>
      <w:r w:rsidRPr="00D372AC">
        <w:rPr>
          <w:rFonts w:ascii="仿宋_GB2312" w:eastAsia="仿宋_GB2312" w:hint="eastAsia"/>
          <w:sz w:val="32"/>
          <w:szCs w:val="28"/>
        </w:rPr>
        <w:t>经营主体实际使用的住所小于产权证明最小单位的，申请人应当提交由产权人出具的场地分割平面图。</w:t>
      </w:r>
    </w:p>
    <w:p w:rsidR="00EA74AF" w:rsidRPr="003D26B8" w:rsidRDefault="00EA74AF" w:rsidP="00EA74AF">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C261D2" w:rsidRPr="003D26B8">
        <w:rPr>
          <w:rFonts w:ascii="黑体" w:eastAsia="黑体" w:hAnsi="黑体" w:hint="eastAsia"/>
          <w:sz w:val="32"/>
          <w:szCs w:val="28"/>
        </w:rPr>
        <w:t>十</w:t>
      </w:r>
      <w:r w:rsidRPr="003D26B8">
        <w:rPr>
          <w:rFonts w:ascii="黑体" w:eastAsia="黑体" w:hAnsi="黑体" w:hint="eastAsia"/>
          <w:sz w:val="32"/>
          <w:szCs w:val="28"/>
        </w:rPr>
        <w:t>条</w:t>
      </w:r>
      <w:r w:rsidRPr="003D26B8">
        <w:rPr>
          <w:rFonts w:ascii="仿宋_GB2312" w:eastAsia="仿宋_GB2312" w:hint="eastAsia"/>
          <w:sz w:val="32"/>
          <w:szCs w:val="28"/>
        </w:rPr>
        <w:t xml:space="preserve">  </w:t>
      </w:r>
      <w:r w:rsidR="00D35A83" w:rsidRPr="003D26B8">
        <w:rPr>
          <w:rFonts w:ascii="仿宋_GB2312" w:eastAsia="仿宋_GB2312" w:hint="eastAsia"/>
          <w:sz w:val="32"/>
          <w:szCs w:val="28"/>
        </w:rPr>
        <w:t>（</w:t>
      </w:r>
      <w:r w:rsidRPr="003D26B8">
        <w:rPr>
          <w:rFonts w:ascii="仿宋_GB2312" w:eastAsia="仿宋_GB2312" w:hint="eastAsia"/>
          <w:sz w:val="32"/>
          <w:szCs w:val="28"/>
        </w:rPr>
        <w:t>集中登记</w:t>
      </w:r>
      <w:r w:rsidR="00057032" w:rsidRPr="003D26B8">
        <w:rPr>
          <w:rFonts w:ascii="仿宋_GB2312" w:eastAsia="仿宋_GB2312" w:hint="eastAsia"/>
          <w:sz w:val="32"/>
          <w:szCs w:val="28"/>
        </w:rPr>
        <w:t>和住所托管</w:t>
      </w:r>
      <w:r w:rsidRPr="003D26B8">
        <w:rPr>
          <w:rFonts w:ascii="仿宋_GB2312" w:eastAsia="仿宋_GB2312" w:hint="eastAsia"/>
          <w:sz w:val="32"/>
          <w:szCs w:val="28"/>
        </w:rPr>
        <w:t>）</w:t>
      </w:r>
    </w:p>
    <w:p w:rsidR="00EA74AF" w:rsidRPr="003D26B8" w:rsidRDefault="00EA74AF" w:rsidP="00EA74AF">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在普陀区范围内从事</w:t>
      </w:r>
      <w:proofErr w:type="gramStart"/>
      <w:r w:rsidRPr="003D26B8">
        <w:rPr>
          <w:rFonts w:ascii="仿宋_GB2312" w:eastAsia="仿宋_GB2312" w:hint="eastAsia"/>
          <w:sz w:val="32"/>
          <w:szCs w:val="28"/>
        </w:rPr>
        <w:t>不</w:t>
      </w:r>
      <w:proofErr w:type="gramEnd"/>
      <w:r w:rsidRPr="003D26B8">
        <w:rPr>
          <w:rFonts w:ascii="仿宋_GB2312" w:eastAsia="仿宋_GB2312" w:hint="eastAsia"/>
          <w:sz w:val="32"/>
          <w:szCs w:val="28"/>
        </w:rPr>
        <w:t>扰民、不影响周边环境和公共安全经营活动的企业，</w:t>
      </w:r>
      <w:r w:rsidR="00B530D7" w:rsidRPr="003D26B8">
        <w:rPr>
          <w:rFonts w:ascii="仿宋_GB2312" w:eastAsia="仿宋_GB2312" w:hint="eastAsia"/>
          <w:sz w:val="32"/>
          <w:szCs w:val="28"/>
        </w:rPr>
        <w:t>允许</w:t>
      </w:r>
      <w:r w:rsidR="002B00EB" w:rsidRPr="003D26B8">
        <w:rPr>
          <w:rFonts w:ascii="仿宋_GB2312" w:eastAsia="仿宋_GB2312" w:hint="eastAsia"/>
          <w:sz w:val="32"/>
          <w:szCs w:val="28"/>
        </w:rPr>
        <w:t>集中登记</w:t>
      </w:r>
      <w:r w:rsidR="005716A5" w:rsidRPr="003D26B8">
        <w:rPr>
          <w:rFonts w:ascii="仿宋_GB2312" w:eastAsia="仿宋_GB2312" w:hint="eastAsia"/>
          <w:sz w:val="32"/>
          <w:szCs w:val="28"/>
        </w:rPr>
        <w:t>或</w:t>
      </w:r>
      <w:r w:rsidR="00CD051B" w:rsidRPr="003D26B8">
        <w:rPr>
          <w:rFonts w:ascii="仿宋_GB2312" w:eastAsia="仿宋_GB2312" w:hint="eastAsia"/>
          <w:sz w:val="32"/>
          <w:szCs w:val="28"/>
        </w:rPr>
        <w:t>进行</w:t>
      </w:r>
      <w:r w:rsidR="005716A5" w:rsidRPr="003D26B8">
        <w:rPr>
          <w:rFonts w:ascii="仿宋_GB2312" w:eastAsia="仿宋_GB2312" w:hint="eastAsia"/>
          <w:sz w:val="32"/>
          <w:szCs w:val="28"/>
        </w:rPr>
        <w:t>住所托管。房屋所有权人无需再行分割</w:t>
      </w:r>
      <w:proofErr w:type="gramStart"/>
      <w:r w:rsidR="005716A5" w:rsidRPr="003D26B8">
        <w:rPr>
          <w:rFonts w:ascii="仿宋_GB2312" w:eastAsia="仿宋_GB2312" w:hint="eastAsia"/>
          <w:sz w:val="32"/>
          <w:szCs w:val="28"/>
        </w:rPr>
        <w:t>房屋室号</w:t>
      </w:r>
      <w:proofErr w:type="gramEnd"/>
      <w:r w:rsidR="005716A5" w:rsidRPr="003D26B8">
        <w:rPr>
          <w:rFonts w:ascii="仿宋_GB2312" w:eastAsia="仿宋_GB2312" w:hint="eastAsia"/>
          <w:sz w:val="32"/>
          <w:szCs w:val="28"/>
        </w:rPr>
        <w:t>，企业可统一使用</w:t>
      </w:r>
      <w:r w:rsidR="00F62F8D" w:rsidRPr="003D26B8">
        <w:rPr>
          <w:rFonts w:ascii="仿宋_GB2312" w:eastAsia="仿宋_GB2312" w:hint="eastAsia"/>
          <w:sz w:val="32"/>
          <w:szCs w:val="28"/>
        </w:rPr>
        <w:t>集中登记地</w:t>
      </w:r>
      <w:r w:rsidR="005716A5" w:rsidRPr="003D26B8">
        <w:rPr>
          <w:rFonts w:ascii="仿宋_GB2312" w:eastAsia="仿宋_GB2312" w:hint="eastAsia"/>
          <w:sz w:val="32"/>
          <w:szCs w:val="28"/>
        </w:rPr>
        <w:t>或者托管服务机构住所</w:t>
      </w:r>
      <w:r w:rsidR="00F62F8D" w:rsidRPr="003D26B8">
        <w:rPr>
          <w:rFonts w:ascii="仿宋_GB2312" w:eastAsia="仿宋_GB2312" w:hint="eastAsia"/>
          <w:sz w:val="32"/>
          <w:szCs w:val="28"/>
        </w:rPr>
        <w:t>进行登记</w:t>
      </w:r>
      <w:r w:rsidRPr="003D26B8">
        <w:rPr>
          <w:rFonts w:ascii="仿宋_GB2312" w:eastAsia="仿宋_GB2312" w:hint="eastAsia"/>
          <w:sz w:val="32"/>
          <w:szCs w:val="28"/>
        </w:rPr>
        <w:t>。</w:t>
      </w:r>
      <w:r w:rsidR="00CD49B0" w:rsidRPr="003D26B8">
        <w:rPr>
          <w:rFonts w:ascii="仿宋_GB2312" w:eastAsia="仿宋_GB2312" w:hint="eastAsia"/>
          <w:sz w:val="32"/>
          <w:szCs w:val="28"/>
        </w:rPr>
        <w:t>普陀</w:t>
      </w:r>
      <w:r w:rsidR="00B530D7" w:rsidRPr="003D26B8">
        <w:rPr>
          <w:rFonts w:ascii="仿宋_GB2312" w:eastAsia="仿宋_GB2312" w:hint="eastAsia"/>
          <w:sz w:val="32"/>
          <w:szCs w:val="28"/>
        </w:rPr>
        <w:t>区市场监督管理局为</w:t>
      </w:r>
      <w:r w:rsidR="005716A5" w:rsidRPr="003D26B8">
        <w:rPr>
          <w:rFonts w:ascii="仿宋_GB2312" w:eastAsia="仿宋_GB2312" w:hint="eastAsia"/>
          <w:sz w:val="32"/>
          <w:szCs w:val="28"/>
        </w:rPr>
        <w:t>区</w:t>
      </w:r>
      <w:r w:rsidR="00B530D7" w:rsidRPr="003D26B8">
        <w:rPr>
          <w:rFonts w:ascii="仿宋_GB2312" w:eastAsia="仿宋_GB2312" w:hint="eastAsia"/>
          <w:sz w:val="32"/>
          <w:szCs w:val="28"/>
        </w:rPr>
        <w:t>集中登记地</w:t>
      </w:r>
      <w:r w:rsidR="005716A5" w:rsidRPr="003D26B8">
        <w:rPr>
          <w:rFonts w:ascii="仿宋_GB2312" w:eastAsia="仿宋_GB2312" w:hint="eastAsia"/>
          <w:sz w:val="32"/>
          <w:szCs w:val="28"/>
        </w:rPr>
        <w:t>和托管服务机构</w:t>
      </w:r>
      <w:r w:rsidR="00B530D7" w:rsidRPr="003D26B8">
        <w:rPr>
          <w:rFonts w:ascii="仿宋_GB2312" w:eastAsia="仿宋_GB2312" w:hint="eastAsia"/>
          <w:sz w:val="32"/>
          <w:szCs w:val="28"/>
        </w:rPr>
        <w:t>的认定部门。</w:t>
      </w:r>
    </w:p>
    <w:p w:rsidR="00105343" w:rsidRPr="003D26B8" w:rsidRDefault="00E94078" w:rsidP="00105343">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6B5511" w:rsidRPr="003D26B8">
        <w:rPr>
          <w:rFonts w:ascii="黑体" w:eastAsia="黑体" w:hAnsi="黑体" w:hint="eastAsia"/>
          <w:sz w:val="32"/>
          <w:szCs w:val="28"/>
        </w:rPr>
        <w:t>十一</w:t>
      </w:r>
      <w:r w:rsidRPr="003D26B8">
        <w:rPr>
          <w:rFonts w:ascii="黑体" w:eastAsia="黑体" w:hAnsi="黑体" w:hint="eastAsia"/>
          <w:sz w:val="32"/>
          <w:szCs w:val="28"/>
        </w:rPr>
        <w:t xml:space="preserve">条  </w:t>
      </w:r>
      <w:r w:rsidR="00105343" w:rsidRPr="003D26B8">
        <w:rPr>
          <w:rFonts w:ascii="仿宋_GB2312" w:eastAsia="仿宋_GB2312" w:hint="eastAsia"/>
          <w:sz w:val="32"/>
          <w:szCs w:val="28"/>
        </w:rPr>
        <w:t>（集中登记地的条件）</w:t>
      </w:r>
    </w:p>
    <w:p w:rsidR="00E94078" w:rsidRPr="003D26B8" w:rsidRDefault="00E16CA8" w:rsidP="00EA74AF">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申请</w:t>
      </w:r>
      <w:r w:rsidR="00E94078" w:rsidRPr="003D26B8">
        <w:rPr>
          <w:rFonts w:ascii="仿宋_GB2312" w:eastAsia="仿宋_GB2312" w:hint="eastAsia"/>
          <w:sz w:val="32"/>
          <w:szCs w:val="28"/>
        </w:rPr>
        <w:t>集中登记应具备以下条件：</w:t>
      </w:r>
    </w:p>
    <w:p w:rsidR="00E94078" w:rsidRPr="003D26B8" w:rsidRDefault="00E94078" w:rsidP="00EA74AF">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w:t>
      </w:r>
      <w:r w:rsidR="004E221C" w:rsidRPr="003D26B8">
        <w:rPr>
          <w:rFonts w:ascii="仿宋_GB2312" w:eastAsia="仿宋_GB2312" w:hint="eastAsia"/>
          <w:sz w:val="32"/>
          <w:szCs w:val="28"/>
        </w:rPr>
        <w:t>一</w:t>
      </w:r>
      <w:r w:rsidRPr="003D26B8">
        <w:rPr>
          <w:rFonts w:ascii="仿宋_GB2312" w:eastAsia="仿宋_GB2312" w:hint="eastAsia"/>
          <w:sz w:val="32"/>
          <w:szCs w:val="28"/>
        </w:rPr>
        <w:t>）</w:t>
      </w:r>
      <w:r w:rsidR="008E55E9" w:rsidRPr="003D26B8">
        <w:rPr>
          <w:rFonts w:ascii="仿宋_GB2312" w:eastAsia="仿宋_GB2312" w:hint="eastAsia"/>
          <w:sz w:val="32"/>
          <w:szCs w:val="28"/>
        </w:rPr>
        <w:t>申请</w:t>
      </w:r>
      <w:r w:rsidR="0099726B" w:rsidRPr="003D26B8">
        <w:rPr>
          <w:rFonts w:ascii="仿宋_GB2312" w:eastAsia="仿宋_GB2312" w:hint="eastAsia"/>
          <w:sz w:val="32"/>
          <w:szCs w:val="28"/>
        </w:rPr>
        <w:t>场地</w:t>
      </w:r>
      <w:r w:rsidR="007E1B64" w:rsidRPr="003D26B8">
        <w:rPr>
          <w:rFonts w:ascii="仿宋_GB2312" w:eastAsia="仿宋_GB2312" w:hint="eastAsia"/>
          <w:sz w:val="32"/>
          <w:szCs w:val="28"/>
        </w:rPr>
        <w:t>属于</w:t>
      </w:r>
      <w:r w:rsidR="0022584E" w:rsidRPr="003D26B8">
        <w:rPr>
          <w:rFonts w:ascii="仿宋_GB2312" w:eastAsia="仿宋_GB2312" w:hint="eastAsia"/>
          <w:sz w:val="32"/>
          <w:szCs w:val="28"/>
        </w:rPr>
        <w:t>普陀区内</w:t>
      </w:r>
      <w:r w:rsidR="00C2545B" w:rsidRPr="003D26B8">
        <w:rPr>
          <w:rFonts w:ascii="仿宋_GB2312" w:eastAsia="仿宋_GB2312" w:hint="eastAsia"/>
          <w:sz w:val="32"/>
          <w:szCs w:val="28"/>
        </w:rPr>
        <w:t>产权明晰的非居住用房；</w:t>
      </w:r>
    </w:p>
    <w:p w:rsidR="004E221C" w:rsidRPr="003D26B8" w:rsidRDefault="004E221C" w:rsidP="00EA74AF">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（二）管理单位应当为经区人民政府或区人民政府相关部门批准的具有招商引资或者专业服务职能的主体；</w:t>
      </w:r>
    </w:p>
    <w:p w:rsidR="00E94078" w:rsidRPr="003D26B8" w:rsidRDefault="00E94078" w:rsidP="00EA74AF">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w:t>
      </w:r>
      <w:r w:rsidR="00E16CA8" w:rsidRPr="003D26B8">
        <w:rPr>
          <w:rFonts w:ascii="仿宋_GB2312" w:eastAsia="仿宋_GB2312" w:hint="eastAsia"/>
          <w:sz w:val="32"/>
          <w:szCs w:val="28"/>
        </w:rPr>
        <w:t>三</w:t>
      </w:r>
      <w:r w:rsidRPr="003D26B8">
        <w:rPr>
          <w:rFonts w:ascii="仿宋_GB2312" w:eastAsia="仿宋_GB2312" w:hint="eastAsia"/>
          <w:sz w:val="32"/>
          <w:szCs w:val="28"/>
        </w:rPr>
        <w:t>）管理单位</w:t>
      </w:r>
      <w:r w:rsidR="004E221C" w:rsidRPr="003D26B8">
        <w:rPr>
          <w:rFonts w:ascii="仿宋_GB2312" w:eastAsia="仿宋_GB2312" w:hint="eastAsia"/>
          <w:sz w:val="32"/>
          <w:szCs w:val="28"/>
        </w:rPr>
        <w:t>需</w:t>
      </w:r>
      <w:r w:rsidR="004F5B24" w:rsidRPr="003D26B8">
        <w:rPr>
          <w:rFonts w:ascii="仿宋_GB2312" w:eastAsia="仿宋_GB2312" w:hint="eastAsia"/>
          <w:sz w:val="32"/>
          <w:szCs w:val="28"/>
        </w:rPr>
        <w:t>制定配套管理制度</w:t>
      </w:r>
      <w:r w:rsidRPr="003D26B8">
        <w:rPr>
          <w:rFonts w:ascii="仿宋_GB2312" w:eastAsia="仿宋_GB2312" w:hint="eastAsia"/>
          <w:sz w:val="32"/>
          <w:szCs w:val="28"/>
        </w:rPr>
        <w:t>。</w:t>
      </w:r>
    </w:p>
    <w:p w:rsidR="00105343" w:rsidRPr="003D26B8" w:rsidRDefault="00EA74AF" w:rsidP="00105343">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6B5511" w:rsidRPr="003D26B8">
        <w:rPr>
          <w:rFonts w:ascii="黑体" w:eastAsia="黑体" w:hAnsi="黑体" w:hint="eastAsia"/>
          <w:sz w:val="32"/>
          <w:szCs w:val="28"/>
        </w:rPr>
        <w:t>十二</w:t>
      </w:r>
      <w:r w:rsidRPr="003D26B8">
        <w:rPr>
          <w:rFonts w:ascii="黑体" w:eastAsia="黑体" w:hAnsi="黑体" w:hint="eastAsia"/>
          <w:sz w:val="32"/>
          <w:szCs w:val="28"/>
        </w:rPr>
        <w:t xml:space="preserve">条  </w:t>
      </w:r>
      <w:r w:rsidR="00105343" w:rsidRPr="003D26B8">
        <w:rPr>
          <w:rFonts w:ascii="仿宋_GB2312" w:eastAsia="仿宋_GB2312" w:hint="eastAsia"/>
          <w:sz w:val="32"/>
          <w:szCs w:val="28"/>
        </w:rPr>
        <w:t>（集中登记地的申请材料）</w:t>
      </w:r>
    </w:p>
    <w:p w:rsidR="00EA74AF" w:rsidRPr="003D26B8" w:rsidRDefault="00EA74AF" w:rsidP="00EA74AF">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申</w:t>
      </w:r>
      <w:r w:rsidR="00B530D7" w:rsidRPr="003D26B8">
        <w:rPr>
          <w:rFonts w:ascii="仿宋_GB2312" w:eastAsia="仿宋_GB2312" w:cs="仿宋_GB2312" w:hint="eastAsia"/>
          <w:kern w:val="0"/>
          <w:sz w:val="32"/>
          <w:szCs w:val="32"/>
        </w:rPr>
        <w:t>请集中登记地</w:t>
      </w:r>
      <w:r w:rsidRPr="003D26B8">
        <w:rPr>
          <w:rFonts w:ascii="仿宋_GB2312" w:eastAsia="仿宋_GB2312" w:cs="仿宋_GB2312" w:hint="eastAsia"/>
          <w:kern w:val="0"/>
          <w:sz w:val="32"/>
          <w:szCs w:val="32"/>
        </w:rPr>
        <w:t>认定的，应当提交以下材料：</w:t>
      </w:r>
    </w:p>
    <w:p w:rsidR="00EA74AF" w:rsidRPr="003D26B8" w:rsidRDefault="00EA74AF" w:rsidP="00EA74AF">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（一）</w:t>
      </w:r>
      <w:r w:rsidR="00CD49B0" w:rsidRPr="003D26B8">
        <w:rPr>
          <w:rFonts w:ascii="仿宋_GB2312" w:eastAsia="仿宋_GB2312" w:cs="仿宋_GB2312" w:hint="eastAsia"/>
          <w:kern w:val="0"/>
          <w:sz w:val="32"/>
          <w:szCs w:val="32"/>
        </w:rPr>
        <w:t>认定申请</w:t>
      </w:r>
      <w:r w:rsidR="00C14F4F" w:rsidRPr="003D26B8">
        <w:rPr>
          <w:rFonts w:ascii="仿宋_GB2312" w:eastAsia="仿宋_GB2312" w:cs="仿宋_GB2312" w:hint="eastAsia"/>
          <w:kern w:val="0"/>
          <w:sz w:val="32"/>
          <w:szCs w:val="32"/>
        </w:rPr>
        <w:t>书</w:t>
      </w:r>
      <w:r w:rsidR="00CD49B0" w:rsidRPr="003D26B8">
        <w:rPr>
          <w:rFonts w:ascii="仿宋_GB2312" w:eastAsia="仿宋_GB2312" w:cs="仿宋_GB2312" w:hint="eastAsia"/>
          <w:kern w:val="0"/>
          <w:sz w:val="32"/>
          <w:szCs w:val="32"/>
        </w:rPr>
        <w:t>；</w:t>
      </w:r>
    </w:p>
    <w:p w:rsidR="00EA74AF" w:rsidRPr="003D26B8" w:rsidRDefault="00EA74AF" w:rsidP="00EA74AF">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（二）</w:t>
      </w:r>
      <w:r w:rsidR="00CD49B0" w:rsidRPr="003D26B8">
        <w:rPr>
          <w:rFonts w:ascii="仿宋_GB2312" w:eastAsia="仿宋_GB2312" w:cs="仿宋_GB2312" w:hint="eastAsia"/>
          <w:kern w:val="0"/>
          <w:sz w:val="32"/>
          <w:szCs w:val="32"/>
        </w:rPr>
        <w:t>管理</w:t>
      </w:r>
      <w:r w:rsidR="0051456A" w:rsidRPr="003D26B8">
        <w:rPr>
          <w:rFonts w:ascii="仿宋_GB2312" w:eastAsia="仿宋_GB2312" w:cs="仿宋_GB2312" w:hint="eastAsia"/>
          <w:kern w:val="0"/>
          <w:sz w:val="32"/>
          <w:szCs w:val="32"/>
        </w:rPr>
        <w:t>单位</w:t>
      </w:r>
      <w:r w:rsidR="00CD49B0" w:rsidRPr="003D26B8">
        <w:rPr>
          <w:rFonts w:ascii="仿宋_GB2312" w:eastAsia="仿宋_GB2312" w:cs="仿宋_GB2312" w:hint="eastAsia"/>
          <w:kern w:val="0"/>
          <w:sz w:val="32"/>
          <w:szCs w:val="32"/>
        </w:rPr>
        <w:t>主体资格证明；</w:t>
      </w:r>
    </w:p>
    <w:p w:rsidR="00EA74AF" w:rsidRPr="003D26B8" w:rsidRDefault="00EA74AF" w:rsidP="00EA74AF">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lastRenderedPageBreak/>
        <w:t>（三）</w:t>
      </w:r>
      <w:r w:rsidR="00CD49B0" w:rsidRPr="003D26B8">
        <w:rPr>
          <w:rFonts w:ascii="仿宋_GB2312" w:eastAsia="仿宋_GB2312" w:cs="仿宋_GB2312" w:hint="eastAsia"/>
          <w:kern w:val="0"/>
          <w:sz w:val="32"/>
          <w:szCs w:val="32"/>
        </w:rPr>
        <w:t>集中登记地管理制度；</w:t>
      </w:r>
    </w:p>
    <w:p w:rsidR="00EA74AF" w:rsidRPr="003D26B8" w:rsidRDefault="00EA74AF" w:rsidP="00EA74AF">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（四）</w:t>
      </w:r>
      <w:r w:rsidR="00CD49B0" w:rsidRPr="003D26B8">
        <w:rPr>
          <w:rFonts w:ascii="仿宋_GB2312" w:eastAsia="仿宋_GB2312" w:cs="仿宋_GB2312" w:hint="eastAsia"/>
          <w:kern w:val="0"/>
          <w:sz w:val="32"/>
          <w:szCs w:val="32"/>
        </w:rPr>
        <w:t>住所使用</w:t>
      </w:r>
      <w:r w:rsidR="001D15D1" w:rsidRPr="003D26B8">
        <w:rPr>
          <w:rFonts w:ascii="仿宋_GB2312" w:eastAsia="仿宋_GB2312" w:cs="仿宋_GB2312" w:hint="eastAsia"/>
          <w:kern w:val="0"/>
          <w:sz w:val="32"/>
          <w:szCs w:val="32"/>
        </w:rPr>
        <w:t>相关文件</w:t>
      </w:r>
      <w:r w:rsidR="00F62F8D" w:rsidRPr="003D26B8">
        <w:rPr>
          <w:rFonts w:ascii="仿宋_GB2312" w:eastAsia="仿宋_GB2312" w:cs="仿宋_GB2312" w:hint="eastAsia"/>
          <w:kern w:val="0"/>
          <w:sz w:val="32"/>
          <w:szCs w:val="32"/>
        </w:rPr>
        <w:t>。</w:t>
      </w:r>
    </w:p>
    <w:p w:rsidR="00105343" w:rsidRPr="003D26B8" w:rsidRDefault="000030F3" w:rsidP="00105343">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6B5511" w:rsidRPr="003D26B8">
        <w:rPr>
          <w:rFonts w:ascii="黑体" w:eastAsia="黑体" w:hAnsi="黑体" w:hint="eastAsia"/>
          <w:sz w:val="32"/>
          <w:szCs w:val="28"/>
        </w:rPr>
        <w:t>十三</w:t>
      </w:r>
      <w:r w:rsidRPr="003D26B8">
        <w:rPr>
          <w:rFonts w:ascii="黑体" w:eastAsia="黑体" w:hAnsi="黑体" w:hint="eastAsia"/>
          <w:sz w:val="32"/>
          <w:szCs w:val="28"/>
        </w:rPr>
        <w:t xml:space="preserve">条  </w:t>
      </w:r>
      <w:r w:rsidR="00105343" w:rsidRPr="003D26B8">
        <w:rPr>
          <w:rFonts w:ascii="仿宋_GB2312" w:eastAsia="仿宋_GB2312" w:hint="eastAsia"/>
          <w:sz w:val="32"/>
          <w:szCs w:val="28"/>
        </w:rPr>
        <w:t>（集中登记地的认定程序）</w:t>
      </w:r>
    </w:p>
    <w:p w:rsidR="00400361" w:rsidRPr="003D26B8" w:rsidRDefault="00400361" w:rsidP="00400361">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集中登记地申请材料齐全，符合形式要求的，认定单位应在收到材料之日起15个工作日内完成书面材料的审查及场地查看，并</w:t>
      </w:r>
      <w:proofErr w:type="gramStart"/>
      <w:r w:rsidRPr="003D26B8">
        <w:rPr>
          <w:rFonts w:ascii="仿宋_GB2312" w:eastAsia="仿宋_GB2312" w:cs="仿宋_GB2312" w:hint="eastAsia"/>
          <w:kern w:val="0"/>
          <w:sz w:val="32"/>
          <w:szCs w:val="32"/>
        </w:rPr>
        <w:t>作出</w:t>
      </w:r>
      <w:proofErr w:type="gramEnd"/>
      <w:r w:rsidRPr="003D26B8">
        <w:rPr>
          <w:rFonts w:ascii="仿宋_GB2312" w:eastAsia="仿宋_GB2312" w:cs="仿宋_GB2312" w:hint="eastAsia"/>
          <w:kern w:val="0"/>
          <w:sz w:val="32"/>
          <w:szCs w:val="32"/>
        </w:rPr>
        <w:t>是否认定为集中登记地的决定；不予认定的，应告知理由。</w:t>
      </w:r>
    </w:p>
    <w:p w:rsidR="00B77F2D" w:rsidRPr="003D26B8" w:rsidRDefault="000030F3" w:rsidP="00400361">
      <w:pPr>
        <w:spacing w:line="360" w:lineRule="auto"/>
        <w:ind w:firstLineChars="200" w:firstLine="640"/>
        <w:rPr>
          <w:rFonts w:ascii="仿宋_GB2312" w:eastAsia="仿宋_GB2312" w:cs="仿宋_GB2312"/>
          <w:kern w:val="0"/>
          <w:sz w:val="32"/>
          <w:szCs w:val="32"/>
        </w:rPr>
      </w:pPr>
      <w:r w:rsidRPr="003D26B8">
        <w:rPr>
          <w:rFonts w:ascii="黑体" w:eastAsia="黑体" w:hAnsi="黑体" w:hint="eastAsia"/>
          <w:sz w:val="32"/>
          <w:szCs w:val="28"/>
        </w:rPr>
        <w:t>第</w:t>
      </w:r>
      <w:r w:rsidR="006B5511" w:rsidRPr="003D26B8">
        <w:rPr>
          <w:rFonts w:ascii="黑体" w:eastAsia="黑体" w:hAnsi="黑体" w:hint="eastAsia"/>
          <w:sz w:val="32"/>
          <w:szCs w:val="28"/>
        </w:rPr>
        <w:t>十四</w:t>
      </w:r>
      <w:r w:rsidRPr="003D26B8">
        <w:rPr>
          <w:rFonts w:ascii="黑体" w:eastAsia="黑体" w:hAnsi="黑体" w:hint="eastAsia"/>
          <w:sz w:val="32"/>
          <w:szCs w:val="28"/>
        </w:rPr>
        <w:t xml:space="preserve">条  </w:t>
      </w:r>
      <w:r w:rsidR="0057607C" w:rsidRPr="003D26B8">
        <w:rPr>
          <w:rFonts w:ascii="仿宋_GB2312" w:eastAsia="仿宋_GB2312" w:cs="仿宋_GB2312" w:hint="eastAsia"/>
          <w:kern w:val="0"/>
          <w:sz w:val="32"/>
          <w:szCs w:val="32"/>
        </w:rPr>
        <w:t>集中登记地管理单位应履行</w:t>
      </w:r>
      <w:r w:rsidRPr="003D26B8">
        <w:rPr>
          <w:rFonts w:ascii="仿宋_GB2312" w:eastAsia="仿宋_GB2312" w:cs="仿宋_GB2312" w:hint="eastAsia"/>
          <w:kern w:val="0"/>
          <w:sz w:val="32"/>
          <w:szCs w:val="32"/>
        </w:rPr>
        <w:t>以下</w:t>
      </w:r>
      <w:r w:rsidR="0057607C" w:rsidRPr="003D26B8">
        <w:rPr>
          <w:rFonts w:ascii="仿宋_GB2312" w:eastAsia="仿宋_GB2312" w:cs="仿宋_GB2312" w:hint="eastAsia"/>
          <w:kern w:val="0"/>
          <w:sz w:val="32"/>
          <w:szCs w:val="32"/>
        </w:rPr>
        <w:t>义务</w:t>
      </w:r>
      <w:r w:rsidRPr="003D26B8">
        <w:rPr>
          <w:rFonts w:ascii="仿宋_GB2312" w:eastAsia="仿宋_GB2312" w:cs="仿宋_GB2312" w:hint="eastAsia"/>
          <w:kern w:val="0"/>
          <w:sz w:val="32"/>
          <w:szCs w:val="32"/>
        </w:rPr>
        <w:t>：</w:t>
      </w:r>
    </w:p>
    <w:p w:rsidR="005209D6" w:rsidRPr="003D26B8" w:rsidRDefault="005209D6" w:rsidP="00400361">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（一）为入驻企业提供登记代理、法律文书送达等服务；</w:t>
      </w:r>
    </w:p>
    <w:p w:rsidR="00FA7F04" w:rsidRPr="003D26B8" w:rsidRDefault="00352F38" w:rsidP="00FA7F04">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w:t>
      </w:r>
      <w:r w:rsidR="00D97CCF" w:rsidRPr="003D26B8">
        <w:rPr>
          <w:rFonts w:ascii="仿宋_GB2312" w:eastAsia="仿宋_GB2312" w:hint="eastAsia"/>
          <w:sz w:val="32"/>
          <w:szCs w:val="28"/>
        </w:rPr>
        <w:t>二</w:t>
      </w:r>
      <w:r w:rsidRPr="003D26B8">
        <w:rPr>
          <w:rFonts w:ascii="仿宋_GB2312" w:eastAsia="仿宋_GB2312" w:hint="eastAsia"/>
          <w:sz w:val="32"/>
          <w:szCs w:val="28"/>
        </w:rPr>
        <w:t>）</w:t>
      </w:r>
      <w:r w:rsidR="00362447" w:rsidRPr="003D26B8">
        <w:rPr>
          <w:rFonts w:ascii="仿宋_GB2312" w:eastAsia="仿宋_GB2312" w:hint="eastAsia"/>
          <w:sz w:val="32"/>
          <w:szCs w:val="28"/>
        </w:rPr>
        <w:t>建立</w:t>
      </w:r>
      <w:r w:rsidR="005209D6" w:rsidRPr="003D26B8">
        <w:rPr>
          <w:rFonts w:ascii="仿宋_GB2312" w:eastAsia="仿宋_GB2312" w:hint="eastAsia"/>
          <w:sz w:val="32"/>
          <w:szCs w:val="28"/>
        </w:rPr>
        <w:t>规范的</w:t>
      </w:r>
      <w:r w:rsidR="00362447" w:rsidRPr="003D26B8">
        <w:rPr>
          <w:rFonts w:ascii="仿宋_GB2312" w:eastAsia="仿宋_GB2312" w:hint="eastAsia"/>
          <w:sz w:val="32"/>
          <w:szCs w:val="28"/>
        </w:rPr>
        <w:t>管理台账</w:t>
      </w:r>
      <w:r w:rsidR="005209D6" w:rsidRPr="003D26B8">
        <w:rPr>
          <w:rFonts w:ascii="仿宋_GB2312" w:eastAsia="仿宋_GB2312" w:hint="eastAsia"/>
          <w:sz w:val="32"/>
          <w:szCs w:val="28"/>
        </w:rPr>
        <w:t>和企业</w:t>
      </w:r>
      <w:r w:rsidR="00362447" w:rsidRPr="003D26B8">
        <w:rPr>
          <w:rFonts w:ascii="仿宋_GB2312" w:eastAsia="仿宋_GB2312" w:hint="eastAsia"/>
          <w:sz w:val="32"/>
          <w:szCs w:val="28"/>
        </w:rPr>
        <w:t>档案</w:t>
      </w:r>
      <w:r w:rsidR="005209D6" w:rsidRPr="003D26B8">
        <w:rPr>
          <w:rFonts w:ascii="仿宋_GB2312" w:eastAsia="仿宋_GB2312" w:hint="eastAsia"/>
          <w:sz w:val="32"/>
          <w:szCs w:val="28"/>
        </w:rPr>
        <w:t>，台账和档案内容应当包含</w:t>
      </w:r>
      <w:r w:rsidR="00362447" w:rsidRPr="003D26B8">
        <w:rPr>
          <w:rFonts w:ascii="仿宋_GB2312" w:eastAsia="仿宋_GB2312" w:hint="eastAsia"/>
          <w:sz w:val="32"/>
          <w:szCs w:val="28"/>
        </w:rPr>
        <w:t>企业</w:t>
      </w:r>
      <w:r w:rsidR="00CC658D" w:rsidRPr="003D26B8">
        <w:rPr>
          <w:rFonts w:ascii="仿宋_GB2312" w:eastAsia="仿宋_GB2312" w:hint="eastAsia"/>
          <w:sz w:val="32"/>
          <w:szCs w:val="28"/>
        </w:rPr>
        <w:t>名称、</w:t>
      </w:r>
      <w:r w:rsidR="005209D6" w:rsidRPr="003D26B8">
        <w:rPr>
          <w:rFonts w:ascii="仿宋_GB2312" w:eastAsia="仿宋_GB2312" w:hint="eastAsia"/>
          <w:sz w:val="32"/>
          <w:szCs w:val="28"/>
        </w:rPr>
        <w:t>股东（合伙人/投资人）、法定代表人</w:t>
      </w:r>
      <w:r w:rsidR="007938D6" w:rsidRPr="003D26B8">
        <w:rPr>
          <w:rFonts w:ascii="仿宋_GB2312" w:eastAsia="仿宋_GB2312" w:hint="eastAsia"/>
          <w:sz w:val="32"/>
          <w:szCs w:val="28"/>
        </w:rPr>
        <w:t>（执行事务合伙人/负责人）</w:t>
      </w:r>
      <w:r w:rsidR="005209D6" w:rsidRPr="003D26B8">
        <w:rPr>
          <w:rFonts w:ascii="仿宋_GB2312" w:eastAsia="仿宋_GB2312" w:hint="eastAsia"/>
          <w:sz w:val="32"/>
          <w:szCs w:val="28"/>
        </w:rPr>
        <w:t>、董事、监事、高级管理人员、联系人及</w:t>
      </w:r>
      <w:r w:rsidR="00146432" w:rsidRPr="003D26B8">
        <w:rPr>
          <w:rFonts w:ascii="仿宋_GB2312" w:eastAsia="仿宋_GB2312" w:hint="eastAsia"/>
          <w:sz w:val="32"/>
          <w:szCs w:val="28"/>
        </w:rPr>
        <w:t>上述人员的</w:t>
      </w:r>
      <w:r w:rsidR="005209D6" w:rsidRPr="003D26B8">
        <w:rPr>
          <w:rFonts w:ascii="仿宋_GB2312" w:eastAsia="仿宋_GB2312" w:hint="eastAsia"/>
          <w:sz w:val="32"/>
          <w:szCs w:val="28"/>
        </w:rPr>
        <w:t>有效联系方式、经营地址或实际联系地址等信息、法律文书送达记录、回访记录；</w:t>
      </w:r>
    </w:p>
    <w:p w:rsidR="00A54CFB" w:rsidRPr="003D26B8" w:rsidRDefault="00710E36" w:rsidP="00A54CFB">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w:t>
      </w:r>
      <w:r w:rsidR="00D97CCF" w:rsidRPr="003D26B8">
        <w:rPr>
          <w:rFonts w:ascii="仿宋_GB2312" w:eastAsia="仿宋_GB2312" w:hint="eastAsia"/>
          <w:sz w:val="32"/>
          <w:szCs w:val="28"/>
        </w:rPr>
        <w:t>三</w:t>
      </w:r>
      <w:r w:rsidRPr="003D26B8">
        <w:rPr>
          <w:rFonts w:ascii="仿宋_GB2312" w:eastAsia="仿宋_GB2312" w:hint="eastAsia"/>
          <w:sz w:val="32"/>
          <w:szCs w:val="28"/>
        </w:rPr>
        <w:t>）</w:t>
      </w:r>
      <w:r w:rsidR="0057607C" w:rsidRPr="003D26B8">
        <w:rPr>
          <w:rFonts w:ascii="仿宋_GB2312" w:eastAsia="仿宋_GB2312" w:hint="eastAsia"/>
          <w:sz w:val="32"/>
          <w:szCs w:val="28"/>
        </w:rPr>
        <w:t>配合</w:t>
      </w:r>
      <w:r w:rsidR="00A54CFB" w:rsidRPr="003D26B8">
        <w:rPr>
          <w:rFonts w:ascii="仿宋_GB2312" w:eastAsia="仿宋_GB2312" w:hint="eastAsia"/>
          <w:sz w:val="32"/>
          <w:szCs w:val="28"/>
        </w:rPr>
        <w:t>协助</w:t>
      </w:r>
      <w:r w:rsidR="0057607C" w:rsidRPr="003D26B8">
        <w:rPr>
          <w:rFonts w:ascii="仿宋_GB2312" w:eastAsia="仿宋_GB2312" w:hint="eastAsia"/>
          <w:sz w:val="32"/>
          <w:szCs w:val="28"/>
        </w:rPr>
        <w:t>有关部门</w:t>
      </w:r>
      <w:r w:rsidR="00C352B0" w:rsidRPr="003D26B8">
        <w:rPr>
          <w:rFonts w:ascii="仿宋_GB2312" w:eastAsia="仿宋_GB2312" w:hint="eastAsia"/>
          <w:sz w:val="32"/>
          <w:szCs w:val="28"/>
        </w:rPr>
        <w:t>开展</w:t>
      </w:r>
      <w:r w:rsidR="0057607C" w:rsidRPr="003D26B8">
        <w:rPr>
          <w:rFonts w:ascii="仿宋_GB2312" w:eastAsia="仿宋_GB2312" w:hint="eastAsia"/>
          <w:sz w:val="32"/>
          <w:szCs w:val="28"/>
        </w:rPr>
        <w:t>对入驻企业的</w:t>
      </w:r>
      <w:r w:rsidR="00A54CFB" w:rsidRPr="003D26B8">
        <w:rPr>
          <w:rFonts w:ascii="仿宋_GB2312" w:eastAsia="仿宋_GB2312" w:hint="eastAsia"/>
          <w:sz w:val="32"/>
          <w:szCs w:val="28"/>
        </w:rPr>
        <w:t>管理，</w:t>
      </w:r>
      <w:r w:rsidRPr="003D26B8">
        <w:rPr>
          <w:rFonts w:ascii="仿宋" w:eastAsia="仿宋" w:hAnsi="仿宋" w:hint="eastAsia"/>
          <w:sz w:val="32"/>
          <w:szCs w:val="32"/>
        </w:rPr>
        <w:t>提醒并督促</w:t>
      </w:r>
      <w:r w:rsidR="00371DEC" w:rsidRPr="003D26B8">
        <w:rPr>
          <w:rFonts w:ascii="仿宋" w:eastAsia="仿宋" w:hAnsi="仿宋" w:hint="eastAsia"/>
          <w:sz w:val="32"/>
          <w:szCs w:val="32"/>
        </w:rPr>
        <w:t>其</w:t>
      </w:r>
      <w:r w:rsidR="005672D2" w:rsidRPr="003D26B8">
        <w:rPr>
          <w:rFonts w:ascii="仿宋" w:eastAsia="仿宋" w:hAnsi="仿宋" w:hint="eastAsia"/>
          <w:sz w:val="32"/>
          <w:szCs w:val="32"/>
        </w:rPr>
        <w:t>履行</w:t>
      </w:r>
      <w:r w:rsidRPr="003D26B8">
        <w:rPr>
          <w:rFonts w:ascii="仿宋" w:eastAsia="仿宋" w:hAnsi="仿宋" w:hint="eastAsia"/>
          <w:sz w:val="32"/>
          <w:szCs w:val="32"/>
        </w:rPr>
        <w:t>企业信用信息公示</w:t>
      </w:r>
      <w:r w:rsidR="005672D2" w:rsidRPr="003D26B8">
        <w:rPr>
          <w:rFonts w:ascii="仿宋" w:eastAsia="仿宋" w:hAnsi="仿宋" w:hint="eastAsia"/>
          <w:sz w:val="32"/>
          <w:szCs w:val="32"/>
        </w:rPr>
        <w:t>等</w:t>
      </w:r>
      <w:r w:rsidRPr="003D26B8">
        <w:rPr>
          <w:rFonts w:ascii="仿宋" w:eastAsia="仿宋" w:hAnsi="仿宋" w:hint="eastAsia"/>
          <w:sz w:val="32"/>
          <w:szCs w:val="32"/>
        </w:rPr>
        <w:t>义务</w:t>
      </w:r>
      <w:r w:rsidR="002D63E5" w:rsidRPr="003D26B8">
        <w:rPr>
          <w:rFonts w:ascii="仿宋" w:eastAsia="仿宋" w:hAnsi="仿宋" w:hint="eastAsia"/>
          <w:sz w:val="32"/>
          <w:szCs w:val="32"/>
        </w:rPr>
        <w:t>；</w:t>
      </w:r>
    </w:p>
    <w:p w:rsidR="00406636" w:rsidRPr="003D26B8" w:rsidRDefault="00352F38" w:rsidP="00406636">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w:t>
      </w:r>
      <w:r w:rsidR="00D97CCF" w:rsidRPr="003D26B8">
        <w:rPr>
          <w:rFonts w:ascii="仿宋_GB2312" w:eastAsia="仿宋_GB2312" w:hint="eastAsia"/>
          <w:sz w:val="32"/>
          <w:szCs w:val="28"/>
        </w:rPr>
        <w:t>四</w:t>
      </w:r>
      <w:r w:rsidRPr="003D26B8">
        <w:rPr>
          <w:rFonts w:ascii="仿宋_GB2312" w:eastAsia="仿宋_GB2312" w:hint="eastAsia"/>
          <w:sz w:val="32"/>
          <w:szCs w:val="28"/>
        </w:rPr>
        <w:t>）</w:t>
      </w:r>
      <w:r w:rsidR="00406636" w:rsidRPr="003D26B8">
        <w:rPr>
          <w:rFonts w:ascii="仿宋_GB2312" w:eastAsia="仿宋_GB2312" w:hint="eastAsia"/>
          <w:sz w:val="32"/>
          <w:szCs w:val="28"/>
        </w:rPr>
        <w:t>与入驻企业保持密切联系，</w:t>
      </w:r>
      <w:r w:rsidR="00E60B7E" w:rsidRPr="003D26B8">
        <w:rPr>
          <w:rFonts w:ascii="仿宋_GB2312" w:eastAsia="仿宋_GB2312" w:hint="eastAsia"/>
          <w:sz w:val="32"/>
          <w:szCs w:val="28"/>
        </w:rPr>
        <w:t>定期回访</w:t>
      </w:r>
      <w:r w:rsidR="00406636" w:rsidRPr="003D26B8">
        <w:rPr>
          <w:rFonts w:ascii="仿宋_GB2312" w:eastAsia="仿宋_GB2312" w:hint="eastAsia"/>
          <w:sz w:val="32"/>
          <w:szCs w:val="28"/>
        </w:rPr>
        <w:t>了解其经营状况</w:t>
      </w:r>
      <w:r w:rsidR="00C320E2" w:rsidRPr="003D26B8">
        <w:rPr>
          <w:rFonts w:ascii="仿宋_GB2312" w:eastAsia="仿宋_GB2312" w:hint="eastAsia"/>
          <w:sz w:val="32"/>
          <w:szCs w:val="28"/>
        </w:rPr>
        <w:t>及需求</w:t>
      </w:r>
      <w:r w:rsidR="00FA7F04" w:rsidRPr="003D26B8">
        <w:rPr>
          <w:rFonts w:ascii="仿宋_GB2312" w:eastAsia="仿宋_GB2312" w:hint="eastAsia"/>
          <w:sz w:val="32"/>
          <w:szCs w:val="28"/>
        </w:rPr>
        <w:t>，</w:t>
      </w:r>
      <w:r w:rsidR="00406636" w:rsidRPr="003D26B8">
        <w:rPr>
          <w:rFonts w:ascii="仿宋_GB2312" w:eastAsia="仿宋_GB2312" w:hint="eastAsia"/>
          <w:sz w:val="32"/>
          <w:szCs w:val="28"/>
        </w:rPr>
        <w:t>入驻企业存在违法行为、发生群体性事件等重大事项的，管理单位应在知道之日起2日内向市场监管</w:t>
      </w:r>
      <w:r w:rsidR="00CA2623" w:rsidRPr="003D26B8">
        <w:rPr>
          <w:rFonts w:ascii="仿宋_GB2312" w:eastAsia="仿宋_GB2312" w:hint="eastAsia"/>
          <w:sz w:val="32"/>
          <w:szCs w:val="28"/>
        </w:rPr>
        <w:t>部门</w:t>
      </w:r>
      <w:r w:rsidR="002D63E5" w:rsidRPr="003D26B8">
        <w:rPr>
          <w:rFonts w:ascii="仿宋_GB2312" w:eastAsia="仿宋_GB2312" w:hint="eastAsia"/>
          <w:sz w:val="32"/>
          <w:szCs w:val="28"/>
        </w:rPr>
        <w:t>报告；</w:t>
      </w:r>
    </w:p>
    <w:p w:rsidR="002D63E5" w:rsidRPr="003D26B8" w:rsidRDefault="002D63E5" w:rsidP="002D63E5">
      <w:pPr>
        <w:spacing w:line="360" w:lineRule="auto"/>
        <w:ind w:firstLineChars="200" w:firstLine="640"/>
        <w:rPr>
          <w:rFonts w:ascii="仿宋_GB2312" w:eastAsia="仿宋_GB2312" w:cs="仿宋_GB2312"/>
          <w:kern w:val="0"/>
          <w:sz w:val="32"/>
          <w:szCs w:val="32"/>
        </w:rPr>
      </w:pPr>
      <w:r w:rsidRPr="003D26B8">
        <w:rPr>
          <w:rFonts w:ascii="仿宋_GB2312" w:eastAsia="仿宋_GB2312" w:hint="eastAsia"/>
          <w:sz w:val="32"/>
          <w:szCs w:val="28"/>
        </w:rPr>
        <w:t>（</w:t>
      </w:r>
      <w:r w:rsidR="00D97CCF" w:rsidRPr="003D26B8">
        <w:rPr>
          <w:rFonts w:ascii="仿宋_GB2312" w:eastAsia="仿宋_GB2312" w:hint="eastAsia"/>
          <w:sz w:val="32"/>
          <w:szCs w:val="28"/>
        </w:rPr>
        <w:t>五</w:t>
      </w:r>
      <w:r w:rsidRPr="003D26B8">
        <w:rPr>
          <w:rFonts w:ascii="仿宋_GB2312" w:eastAsia="仿宋_GB2312" w:hint="eastAsia"/>
          <w:sz w:val="32"/>
          <w:szCs w:val="28"/>
        </w:rPr>
        <w:t>）</w:t>
      </w:r>
      <w:r w:rsidRPr="003D26B8">
        <w:rPr>
          <w:rFonts w:ascii="仿宋_GB2312" w:eastAsia="仿宋_GB2312" w:cs="仿宋_GB2312" w:hint="eastAsia"/>
          <w:kern w:val="0"/>
          <w:sz w:val="32"/>
          <w:szCs w:val="32"/>
        </w:rPr>
        <w:t>集中登记地</w:t>
      </w:r>
      <w:r w:rsidR="00DA5105" w:rsidRPr="003D26B8">
        <w:rPr>
          <w:rFonts w:ascii="仿宋_GB2312" w:eastAsia="仿宋_GB2312" w:cs="仿宋_GB2312" w:hint="eastAsia"/>
          <w:kern w:val="0"/>
          <w:sz w:val="32"/>
          <w:szCs w:val="32"/>
        </w:rPr>
        <w:t>发生变更，或者管理单</w:t>
      </w:r>
      <w:proofErr w:type="gramStart"/>
      <w:r w:rsidR="00DA5105" w:rsidRPr="003D26B8">
        <w:rPr>
          <w:rFonts w:ascii="仿宋_GB2312" w:eastAsia="仿宋_GB2312" w:cs="仿宋_GB2312" w:hint="eastAsia"/>
          <w:kern w:val="0"/>
          <w:sz w:val="32"/>
          <w:szCs w:val="32"/>
        </w:rPr>
        <w:t>位拟</w:t>
      </w:r>
      <w:proofErr w:type="gramEnd"/>
      <w:r w:rsidR="00DA5105" w:rsidRPr="003D26B8">
        <w:rPr>
          <w:rFonts w:ascii="仿宋_GB2312" w:eastAsia="仿宋_GB2312" w:cs="仿宋_GB2312" w:hint="eastAsia"/>
          <w:kern w:val="0"/>
          <w:sz w:val="32"/>
          <w:szCs w:val="32"/>
        </w:rPr>
        <w:t>终止集中登记</w:t>
      </w:r>
      <w:r w:rsidRPr="003D26B8">
        <w:rPr>
          <w:rFonts w:ascii="仿宋_GB2312" w:eastAsia="仿宋_GB2312" w:cs="仿宋_GB2312" w:hint="eastAsia"/>
          <w:kern w:val="0"/>
          <w:sz w:val="32"/>
          <w:szCs w:val="32"/>
        </w:rPr>
        <w:t>服务的，管理单位应当在变更或终止前30 日告知登记</w:t>
      </w:r>
      <w:r w:rsidRPr="003D26B8">
        <w:rPr>
          <w:rFonts w:ascii="仿宋_GB2312" w:eastAsia="仿宋_GB2312" w:cs="仿宋_GB2312" w:hint="eastAsia"/>
          <w:kern w:val="0"/>
          <w:sz w:val="32"/>
          <w:szCs w:val="32"/>
        </w:rPr>
        <w:lastRenderedPageBreak/>
        <w:t>机关，并及时通知入驻企业，协助入驻企业办理变更等登记手续；</w:t>
      </w:r>
    </w:p>
    <w:p w:rsidR="002D63E5" w:rsidRPr="003D26B8" w:rsidRDefault="002D63E5" w:rsidP="002D63E5">
      <w:pPr>
        <w:spacing w:line="360" w:lineRule="auto"/>
        <w:ind w:firstLineChars="200" w:firstLine="640"/>
        <w:rPr>
          <w:rFonts w:ascii="仿宋_GB2312" w:eastAsia="仿宋_GB2312"/>
          <w:sz w:val="32"/>
          <w:szCs w:val="28"/>
        </w:rPr>
      </w:pPr>
      <w:r w:rsidRPr="003D26B8">
        <w:rPr>
          <w:rFonts w:ascii="仿宋_GB2312" w:eastAsia="仿宋_GB2312" w:cs="仿宋_GB2312" w:hint="eastAsia"/>
          <w:kern w:val="0"/>
          <w:sz w:val="32"/>
          <w:szCs w:val="32"/>
        </w:rPr>
        <w:t>（</w:t>
      </w:r>
      <w:r w:rsidR="00D97CCF" w:rsidRPr="003D26B8">
        <w:rPr>
          <w:rFonts w:ascii="仿宋_GB2312" w:eastAsia="仿宋_GB2312" w:cs="仿宋_GB2312" w:hint="eastAsia"/>
          <w:kern w:val="0"/>
          <w:sz w:val="32"/>
          <w:szCs w:val="32"/>
        </w:rPr>
        <w:t>六</w:t>
      </w:r>
      <w:r w:rsidRPr="003D26B8">
        <w:rPr>
          <w:rFonts w:ascii="仿宋_GB2312" w:eastAsia="仿宋_GB2312" w:cs="仿宋_GB2312" w:hint="eastAsia"/>
          <w:kern w:val="0"/>
          <w:sz w:val="32"/>
          <w:szCs w:val="32"/>
        </w:rPr>
        <w:t>）集中登记地被认定单位取消资格的，管理单位应当及时通知入驻企业，并在60 日内协助企业办理变更等登记手续。</w:t>
      </w:r>
    </w:p>
    <w:p w:rsidR="00793E3C" w:rsidRPr="003D26B8" w:rsidRDefault="00352F38" w:rsidP="00793E3C">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6B5511" w:rsidRPr="003D26B8">
        <w:rPr>
          <w:rFonts w:ascii="黑体" w:eastAsia="黑体" w:hAnsi="黑体" w:hint="eastAsia"/>
          <w:sz w:val="32"/>
          <w:szCs w:val="28"/>
        </w:rPr>
        <w:t>十五</w:t>
      </w:r>
      <w:r w:rsidRPr="003D26B8">
        <w:rPr>
          <w:rFonts w:ascii="黑体" w:eastAsia="黑体" w:hAnsi="黑体" w:hint="eastAsia"/>
          <w:sz w:val="32"/>
          <w:szCs w:val="28"/>
        </w:rPr>
        <w:t xml:space="preserve">条 </w:t>
      </w:r>
      <w:r w:rsidRPr="003D26B8">
        <w:rPr>
          <w:rFonts w:ascii="仿宋_GB2312" w:eastAsia="仿宋_GB2312" w:hint="eastAsia"/>
          <w:sz w:val="32"/>
          <w:szCs w:val="28"/>
        </w:rPr>
        <w:t>（集中登记地的退出）</w:t>
      </w:r>
    </w:p>
    <w:p w:rsidR="00352F38" w:rsidRPr="003D26B8" w:rsidRDefault="00793E3C" w:rsidP="00793E3C">
      <w:pPr>
        <w:spacing w:line="360" w:lineRule="auto"/>
        <w:ind w:firstLineChars="200" w:firstLine="640"/>
        <w:rPr>
          <w:rFonts w:ascii="仿宋_GB2312" w:eastAsia="仿宋_GB2312"/>
          <w:sz w:val="32"/>
          <w:szCs w:val="28"/>
        </w:rPr>
      </w:pPr>
      <w:r w:rsidRPr="003D26B8">
        <w:rPr>
          <w:rFonts w:ascii="仿宋_GB2312" w:eastAsia="仿宋_GB2312" w:cs="仿宋_GB2312" w:hint="eastAsia"/>
          <w:kern w:val="0"/>
          <w:sz w:val="32"/>
          <w:szCs w:val="32"/>
        </w:rPr>
        <w:t>集中登记地存在下列情形之一的，由认定单位取消</w:t>
      </w:r>
      <w:r w:rsidR="00113E0F" w:rsidRPr="003D26B8">
        <w:rPr>
          <w:rFonts w:ascii="仿宋_GB2312" w:eastAsia="仿宋_GB2312" w:cs="仿宋_GB2312" w:hint="eastAsia"/>
          <w:kern w:val="0"/>
          <w:sz w:val="32"/>
          <w:szCs w:val="32"/>
        </w:rPr>
        <w:t>集中登记</w:t>
      </w:r>
      <w:r w:rsidRPr="003D26B8">
        <w:rPr>
          <w:rFonts w:ascii="仿宋_GB2312" w:eastAsia="仿宋_GB2312" w:cs="仿宋_GB2312" w:hint="eastAsia"/>
          <w:kern w:val="0"/>
          <w:sz w:val="32"/>
          <w:szCs w:val="32"/>
        </w:rPr>
        <w:t>资格：</w:t>
      </w:r>
      <w:r w:rsidRPr="003D26B8">
        <w:rPr>
          <w:rFonts w:ascii="仿宋_GB2312" w:eastAsia="仿宋_GB2312"/>
          <w:sz w:val="32"/>
          <w:szCs w:val="28"/>
        </w:rPr>
        <w:t xml:space="preserve"> </w:t>
      </w:r>
    </w:p>
    <w:p w:rsidR="00793E3C" w:rsidRPr="003D26B8" w:rsidRDefault="00CF28BF" w:rsidP="00CF28BF">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（一）</w:t>
      </w:r>
      <w:r w:rsidR="00793E3C" w:rsidRPr="003D26B8">
        <w:rPr>
          <w:rFonts w:ascii="仿宋_GB2312" w:eastAsia="仿宋_GB2312" w:cs="仿宋_GB2312" w:hint="eastAsia"/>
          <w:kern w:val="0"/>
          <w:sz w:val="32"/>
          <w:szCs w:val="32"/>
        </w:rPr>
        <w:t>不符合</w:t>
      </w:r>
      <w:r w:rsidR="00CE31EB" w:rsidRPr="003D26B8">
        <w:rPr>
          <w:rFonts w:ascii="仿宋_GB2312" w:eastAsia="仿宋_GB2312" w:cs="仿宋_GB2312" w:hint="eastAsia"/>
          <w:kern w:val="0"/>
          <w:sz w:val="32"/>
          <w:szCs w:val="32"/>
        </w:rPr>
        <w:t>集中登记地</w:t>
      </w:r>
      <w:r w:rsidR="00793E3C" w:rsidRPr="003D26B8">
        <w:rPr>
          <w:rFonts w:ascii="仿宋_GB2312" w:eastAsia="仿宋_GB2312" w:cs="仿宋_GB2312" w:hint="eastAsia"/>
          <w:kern w:val="0"/>
          <w:sz w:val="32"/>
          <w:szCs w:val="32"/>
        </w:rPr>
        <w:t>条件的；</w:t>
      </w:r>
    </w:p>
    <w:p w:rsidR="007546AE" w:rsidRPr="003D26B8" w:rsidRDefault="00E00CB1" w:rsidP="00E00CB1">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（二）为入驻企业代为办理登记业务，提交虚假材料或者采取其他欺诈手段隐瞒重要事实取得登记，情节严重的；</w:t>
      </w:r>
    </w:p>
    <w:p w:rsidR="00793E3C" w:rsidRPr="003D26B8" w:rsidRDefault="00352F38" w:rsidP="00352F38">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w:t>
      </w:r>
      <w:r w:rsidR="007546AE" w:rsidRPr="003D26B8">
        <w:rPr>
          <w:rFonts w:ascii="仿宋_GB2312" w:eastAsia="仿宋_GB2312" w:cs="仿宋_GB2312" w:hint="eastAsia"/>
          <w:kern w:val="0"/>
          <w:sz w:val="32"/>
          <w:szCs w:val="32"/>
        </w:rPr>
        <w:t>三</w:t>
      </w:r>
      <w:r w:rsidRPr="003D26B8">
        <w:rPr>
          <w:rFonts w:ascii="仿宋_GB2312" w:eastAsia="仿宋_GB2312" w:cs="仿宋_GB2312" w:hint="eastAsia"/>
          <w:kern w:val="0"/>
          <w:sz w:val="32"/>
          <w:szCs w:val="32"/>
        </w:rPr>
        <w:t>）</w:t>
      </w:r>
      <w:r w:rsidR="00793E3C" w:rsidRPr="003D26B8">
        <w:rPr>
          <w:rFonts w:ascii="仿宋_GB2312" w:eastAsia="仿宋_GB2312" w:cs="仿宋_GB2312" w:hint="eastAsia"/>
          <w:kern w:val="0"/>
          <w:sz w:val="32"/>
          <w:szCs w:val="32"/>
        </w:rPr>
        <w:t>未积极履行集中登记地管理义务，</w:t>
      </w:r>
      <w:r w:rsidR="007546AE" w:rsidRPr="003D26B8">
        <w:rPr>
          <w:rFonts w:ascii="仿宋_GB2312" w:eastAsia="仿宋_GB2312" w:cs="仿宋_GB2312" w:hint="eastAsia"/>
          <w:kern w:val="0"/>
          <w:sz w:val="32"/>
          <w:szCs w:val="32"/>
        </w:rPr>
        <w:t>在</w:t>
      </w:r>
      <w:r w:rsidR="0007485A" w:rsidRPr="003D26B8">
        <w:rPr>
          <w:rFonts w:ascii="仿宋_GB2312" w:eastAsia="仿宋_GB2312" w:cs="仿宋_GB2312" w:hint="eastAsia"/>
          <w:kern w:val="0"/>
          <w:sz w:val="32"/>
          <w:szCs w:val="32"/>
        </w:rPr>
        <w:t>60日</w:t>
      </w:r>
      <w:r w:rsidR="007546AE" w:rsidRPr="003D26B8">
        <w:rPr>
          <w:rFonts w:ascii="仿宋_GB2312" w:eastAsia="仿宋_GB2312" w:cs="仿宋_GB2312" w:hint="eastAsia"/>
          <w:kern w:val="0"/>
          <w:sz w:val="32"/>
          <w:szCs w:val="32"/>
        </w:rPr>
        <w:t>内</w:t>
      </w:r>
      <w:r w:rsidR="000476A4" w:rsidRPr="003D26B8">
        <w:rPr>
          <w:rFonts w:ascii="仿宋_GB2312" w:eastAsia="仿宋_GB2312" w:cs="仿宋_GB2312" w:hint="eastAsia"/>
          <w:kern w:val="0"/>
          <w:sz w:val="32"/>
          <w:szCs w:val="32"/>
        </w:rPr>
        <w:t>未</w:t>
      </w:r>
      <w:r w:rsidR="007546AE" w:rsidRPr="003D26B8">
        <w:rPr>
          <w:rFonts w:ascii="仿宋_GB2312" w:eastAsia="仿宋_GB2312" w:cs="仿宋_GB2312" w:hint="eastAsia"/>
          <w:kern w:val="0"/>
          <w:sz w:val="32"/>
          <w:szCs w:val="32"/>
        </w:rPr>
        <w:t>完成</w:t>
      </w:r>
      <w:r w:rsidR="00793E3C" w:rsidRPr="003D26B8">
        <w:rPr>
          <w:rFonts w:ascii="仿宋_GB2312" w:eastAsia="仿宋_GB2312" w:cs="仿宋_GB2312" w:hint="eastAsia"/>
          <w:kern w:val="0"/>
          <w:sz w:val="32"/>
          <w:szCs w:val="32"/>
        </w:rPr>
        <w:t>整改的；</w:t>
      </w:r>
    </w:p>
    <w:p w:rsidR="00793E3C" w:rsidRPr="003D26B8" w:rsidRDefault="00793E3C" w:rsidP="00352F38">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w:t>
      </w:r>
      <w:r w:rsidR="007546AE" w:rsidRPr="003D26B8">
        <w:rPr>
          <w:rFonts w:ascii="仿宋_GB2312" w:eastAsia="仿宋_GB2312" w:cs="仿宋_GB2312" w:hint="eastAsia"/>
          <w:kern w:val="0"/>
          <w:sz w:val="32"/>
          <w:szCs w:val="32"/>
        </w:rPr>
        <w:t>四</w:t>
      </w:r>
      <w:r w:rsidRPr="003D26B8">
        <w:rPr>
          <w:rFonts w:ascii="仿宋_GB2312" w:eastAsia="仿宋_GB2312" w:cs="仿宋_GB2312" w:hint="eastAsia"/>
          <w:kern w:val="0"/>
          <w:sz w:val="32"/>
          <w:szCs w:val="32"/>
        </w:rPr>
        <w:t>）</w:t>
      </w:r>
      <w:r w:rsidR="007546AE" w:rsidRPr="003D26B8">
        <w:rPr>
          <w:rFonts w:ascii="仿宋_GB2312" w:eastAsia="仿宋_GB2312" w:cs="仿宋_GB2312" w:hint="eastAsia"/>
          <w:kern w:val="0"/>
          <w:sz w:val="32"/>
          <w:szCs w:val="32"/>
        </w:rPr>
        <w:t>认定单位认为应终止的其他情形。</w:t>
      </w:r>
    </w:p>
    <w:p w:rsidR="004B4250" w:rsidRPr="003D26B8" w:rsidRDefault="00EA74AF" w:rsidP="004B4250">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6B5511" w:rsidRPr="003D26B8">
        <w:rPr>
          <w:rFonts w:ascii="黑体" w:eastAsia="黑体" w:hAnsi="黑体" w:hint="eastAsia"/>
          <w:sz w:val="32"/>
          <w:szCs w:val="28"/>
        </w:rPr>
        <w:t>十六</w:t>
      </w:r>
      <w:r w:rsidRPr="003D26B8">
        <w:rPr>
          <w:rFonts w:ascii="黑体" w:eastAsia="黑体" w:hAnsi="黑体" w:hint="eastAsia"/>
          <w:sz w:val="32"/>
          <w:szCs w:val="28"/>
        </w:rPr>
        <w:t>条</w:t>
      </w:r>
      <w:r w:rsidRPr="003D26B8">
        <w:rPr>
          <w:rFonts w:ascii="仿宋_GB2312" w:eastAsia="仿宋_GB2312" w:hint="eastAsia"/>
          <w:sz w:val="32"/>
          <w:szCs w:val="28"/>
        </w:rPr>
        <w:t xml:space="preserve">  （</w:t>
      </w:r>
      <w:r w:rsidR="007E1B64" w:rsidRPr="003D26B8">
        <w:rPr>
          <w:rFonts w:ascii="仿宋_GB2312" w:eastAsia="仿宋_GB2312" w:hint="eastAsia"/>
          <w:sz w:val="32"/>
          <w:szCs w:val="28"/>
        </w:rPr>
        <w:t>企业</w:t>
      </w:r>
      <w:r w:rsidRPr="003D26B8">
        <w:rPr>
          <w:rFonts w:ascii="仿宋_GB2312" w:eastAsia="仿宋_GB2312" w:hint="eastAsia"/>
          <w:sz w:val="32"/>
          <w:szCs w:val="28"/>
        </w:rPr>
        <w:t>住所托管）</w:t>
      </w:r>
    </w:p>
    <w:p w:rsidR="00EA74AF" w:rsidRPr="003D26B8" w:rsidRDefault="004B4250" w:rsidP="004B4250">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本</w:t>
      </w:r>
      <w:r w:rsidR="00143013">
        <w:rPr>
          <w:rFonts w:ascii="仿宋_GB2312" w:eastAsia="仿宋_GB2312" w:cs="仿宋_GB2312" w:hint="eastAsia"/>
          <w:kern w:val="0"/>
          <w:sz w:val="32"/>
          <w:szCs w:val="32"/>
        </w:rPr>
        <w:t>实施</w:t>
      </w:r>
      <w:r w:rsidR="003D4819" w:rsidRPr="003D26B8">
        <w:rPr>
          <w:rFonts w:ascii="仿宋_GB2312" w:eastAsia="仿宋_GB2312" w:cs="仿宋_GB2312" w:hint="eastAsia"/>
          <w:kern w:val="0"/>
          <w:sz w:val="32"/>
          <w:szCs w:val="32"/>
        </w:rPr>
        <w:t>细则</w:t>
      </w:r>
      <w:r w:rsidRPr="003D26B8">
        <w:rPr>
          <w:rFonts w:ascii="仿宋_GB2312" w:eastAsia="仿宋_GB2312" w:cs="仿宋_GB2312" w:hint="eastAsia"/>
          <w:kern w:val="0"/>
          <w:sz w:val="32"/>
          <w:szCs w:val="32"/>
        </w:rPr>
        <w:t>所称的</w:t>
      </w:r>
      <w:r w:rsidR="007E1B64" w:rsidRPr="003D26B8">
        <w:rPr>
          <w:rFonts w:ascii="仿宋_GB2312" w:eastAsia="仿宋_GB2312" w:cs="仿宋_GB2312" w:hint="eastAsia"/>
          <w:kern w:val="0"/>
          <w:sz w:val="32"/>
          <w:szCs w:val="32"/>
        </w:rPr>
        <w:t>企业</w:t>
      </w:r>
      <w:r w:rsidRPr="003D26B8">
        <w:rPr>
          <w:rFonts w:ascii="仿宋_GB2312" w:eastAsia="仿宋_GB2312" w:cs="仿宋_GB2312" w:hint="eastAsia"/>
          <w:kern w:val="0"/>
          <w:sz w:val="32"/>
          <w:szCs w:val="32"/>
        </w:rPr>
        <w:t>住所托管，是指</w:t>
      </w:r>
      <w:r w:rsidR="007E1B64" w:rsidRPr="003D26B8">
        <w:rPr>
          <w:rFonts w:ascii="仿宋_GB2312" w:eastAsia="仿宋_GB2312" w:cs="仿宋_GB2312" w:hint="eastAsia"/>
          <w:kern w:val="0"/>
          <w:sz w:val="32"/>
          <w:szCs w:val="32"/>
        </w:rPr>
        <w:t>企业（</w:t>
      </w:r>
      <w:r w:rsidRPr="003D26B8">
        <w:rPr>
          <w:rFonts w:ascii="仿宋_GB2312" w:eastAsia="仿宋_GB2312" w:cs="仿宋_GB2312" w:hint="eastAsia"/>
          <w:kern w:val="0"/>
          <w:sz w:val="32"/>
          <w:szCs w:val="32"/>
        </w:rPr>
        <w:t>以下称“托管对象”）委托符合条件的律师事务所、会计师事务所、税务师事务所等专业服务机构</w:t>
      </w:r>
      <w:r w:rsidR="007E1B64" w:rsidRPr="003D26B8">
        <w:rPr>
          <w:rFonts w:ascii="仿宋_GB2312" w:eastAsia="仿宋_GB2312" w:cs="仿宋_GB2312" w:hint="eastAsia"/>
          <w:kern w:val="0"/>
          <w:sz w:val="32"/>
          <w:szCs w:val="32"/>
        </w:rPr>
        <w:t>，</w:t>
      </w:r>
      <w:r w:rsidR="007E01D0" w:rsidRPr="003D26B8">
        <w:rPr>
          <w:rFonts w:ascii="仿宋_GB2312" w:eastAsia="仿宋_GB2312" w:cs="仿宋_GB2312" w:hint="eastAsia"/>
          <w:kern w:val="0"/>
          <w:sz w:val="32"/>
          <w:szCs w:val="32"/>
        </w:rPr>
        <w:t>招商平台、园区开发或运营主体</w:t>
      </w:r>
      <w:r w:rsidR="00D64B00" w:rsidRPr="003D26B8">
        <w:rPr>
          <w:rFonts w:ascii="仿宋_GB2312" w:eastAsia="仿宋_GB2312" w:cs="仿宋_GB2312" w:hint="eastAsia"/>
          <w:kern w:val="0"/>
          <w:sz w:val="32"/>
          <w:szCs w:val="32"/>
        </w:rPr>
        <w:t>等</w:t>
      </w:r>
      <w:r w:rsidR="007E01D0" w:rsidRPr="003D26B8">
        <w:rPr>
          <w:rFonts w:ascii="仿宋_GB2312" w:eastAsia="仿宋_GB2312" w:cs="仿宋_GB2312" w:hint="eastAsia"/>
          <w:kern w:val="0"/>
          <w:sz w:val="32"/>
          <w:szCs w:val="32"/>
        </w:rPr>
        <w:t>提供商务服务的机构</w:t>
      </w:r>
      <w:r w:rsidRPr="003D26B8">
        <w:rPr>
          <w:rFonts w:ascii="仿宋_GB2312" w:eastAsia="仿宋_GB2312" w:cs="仿宋_GB2312" w:hint="eastAsia"/>
          <w:kern w:val="0"/>
          <w:sz w:val="32"/>
          <w:szCs w:val="32"/>
        </w:rPr>
        <w:t>（以下统称“托管服务机构”）进行住所托管，并以托管服务机构住所或者经营场所（以下统称“住所”）作为住所进行登记，同时接受托管服务机构专业配套管理及服务的住所管理模式。</w:t>
      </w:r>
    </w:p>
    <w:p w:rsidR="00BC0184" w:rsidRPr="003D26B8" w:rsidRDefault="00BC0184" w:rsidP="00BC0184">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lastRenderedPageBreak/>
        <w:t>第</w:t>
      </w:r>
      <w:r w:rsidR="00C31468" w:rsidRPr="003D26B8">
        <w:rPr>
          <w:rFonts w:ascii="黑体" w:eastAsia="黑体" w:hAnsi="黑体" w:hint="eastAsia"/>
          <w:sz w:val="32"/>
          <w:szCs w:val="28"/>
        </w:rPr>
        <w:t>十七</w:t>
      </w:r>
      <w:r w:rsidRPr="003D26B8">
        <w:rPr>
          <w:rFonts w:ascii="黑体" w:eastAsia="黑体" w:hAnsi="黑体" w:hint="eastAsia"/>
          <w:sz w:val="32"/>
          <w:szCs w:val="28"/>
        </w:rPr>
        <w:t>条</w:t>
      </w:r>
      <w:r w:rsidRPr="003D26B8">
        <w:rPr>
          <w:rFonts w:ascii="仿宋_GB2312" w:eastAsia="仿宋_GB2312" w:hint="eastAsia"/>
          <w:sz w:val="32"/>
          <w:szCs w:val="28"/>
        </w:rPr>
        <w:t xml:space="preserve">  （托管服务机构的</w:t>
      </w:r>
      <w:r w:rsidR="00107DEA" w:rsidRPr="003D26B8">
        <w:rPr>
          <w:rFonts w:ascii="仿宋_GB2312" w:eastAsia="仿宋_GB2312" w:hint="eastAsia"/>
          <w:sz w:val="32"/>
          <w:szCs w:val="28"/>
        </w:rPr>
        <w:t>条件</w:t>
      </w:r>
      <w:r w:rsidRPr="003D26B8">
        <w:rPr>
          <w:rFonts w:ascii="仿宋_GB2312" w:eastAsia="仿宋_GB2312" w:hint="eastAsia"/>
          <w:sz w:val="32"/>
          <w:szCs w:val="28"/>
        </w:rPr>
        <w:t>）</w:t>
      </w:r>
    </w:p>
    <w:p w:rsidR="00BC0184" w:rsidRPr="003D26B8" w:rsidRDefault="00BC0184" w:rsidP="00BC0184">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（一）</w:t>
      </w:r>
      <w:r w:rsidR="0060600B" w:rsidRPr="003D26B8">
        <w:rPr>
          <w:rFonts w:ascii="仿宋_GB2312" w:eastAsia="仿宋_GB2312" w:hint="eastAsia"/>
          <w:sz w:val="32"/>
          <w:szCs w:val="28"/>
        </w:rPr>
        <w:t>管理单位应当为取得律师事务所执业许可证等身份主体资格证明的专业服务机构，或者为经区人民政府或区人民政府相关部门批准的具有招商引资或者专业服务职能的主体；</w:t>
      </w:r>
    </w:p>
    <w:p w:rsidR="00893B56" w:rsidRPr="003D26B8" w:rsidRDefault="00893B56" w:rsidP="00BC0184">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（二）托管住所</w:t>
      </w:r>
      <w:r w:rsidR="007E1B64" w:rsidRPr="003D26B8">
        <w:rPr>
          <w:rFonts w:ascii="仿宋_GB2312" w:eastAsia="仿宋_GB2312" w:cs="仿宋_GB2312" w:hint="eastAsia"/>
          <w:kern w:val="0"/>
          <w:sz w:val="32"/>
          <w:szCs w:val="32"/>
        </w:rPr>
        <w:t>属于</w:t>
      </w:r>
      <w:r w:rsidR="0022584E" w:rsidRPr="003D26B8">
        <w:rPr>
          <w:rFonts w:ascii="仿宋_GB2312" w:eastAsia="仿宋_GB2312" w:cs="仿宋_GB2312" w:hint="eastAsia"/>
          <w:kern w:val="0"/>
          <w:sz w:val="32"/>
          <w:szCs w:val="32"/>
        </w:rPr>
        <w:t>普陀区</w:t>
      </w:r>
      <w:r w:rsidRPr="003D26B8">
        <w:rPr>
          <w:rFonts w:ascii="仿宋_GB2312" w:eastAsia="仿宋_GB2312" w:cs="仿宋_GB2312" w:hint="eastAsia"/>
          <w:kern w:val="0"/>
          <w:sz w:val="32"/>
          <w:szCs w:val="32"/>
        </w:rPr>
        <w:t>产权明晰的非居住用房；</w:t>
      </w:r>
    </w:p>
    <w:p w:rsidR="00BC0184" w:rsidRPr="003D26B8" w:rsidRDefault="00BC0184" w:rsidP="00BC0184">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w:t>
      </w:r>
      <w:r w:rsidR="00893B56" w:rsidRPr="003D26B8">
        <w:rPr>
          <w:rFonts w:ascii="仿宋_GB2312" w:eastAsia="仿宋_GB2312" w:cs="仿宋_GB2312" w:hint="eastAsia"/>
          <w:kern w:val="0"/>
          <w:sz w:val="32"/>
          <w:szCs w:val="32"/>
        </w:rPr>
        <w:t>三</w:t>
      </w:r>
      <w:r w:rsidRPr="003D26B8">
        <w:rPr>
          <w:rFonts w:ascii="仿宋_GB2312" w:eastAsia="仿宋_GB2312" w:cs="仿宋_GB2312" w:hint="eastAsia"/>
          <w:kern w:val="0"/>
          <w:sz w:val="32"/>
          <w:szCs w:val="32"/>
        </w:rPr>
        <w:t>）配备与托管对象数量相匹配的服务管理人员；</w:t>
      </w:r>
    </w:p>
    <w:p w:rsidR="00BC0184" w:rsidRPr="003D26B8" w:rsidRDefault="00BC0184" w:rsidP="00BC0184">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w:t>
      </w:r>
      <w:r w:rsidR="00893B56" w:rsidRPr="003D26B8">
        <w:rPr>
          <w:rFonts w:ascii="仿宋_GB2312" w:eastAsia="仿宋_GB2312" w:cs="仿宋_GB2312" w:hint="eastAsia"/>
          <w:kern w:val="0"/>
          <w:sz w:val="32"/>
          <w:szCs w:val="32"/>
        </w:rPr>
        <w:t>四</w:t>
      </w:r>
      <w:r w:rsidR="007B2B20" w:rsidRPr="003D26B8">
        <w:rPr>
          <w:rFonts w:ascii="仿宋_GB2312" w:eastAsia="仿宋_GB2312" w:cs="仿宋_GB2312" w:hint="eastAsia"/>
          <w:kern w:val="0"/>
          <w:sz w:val="32"/>
          <w:szCs w:val="32"/>
        </w:rPr>
        <w:t>）配备与提供的托管服务相适应的场地与办公设施</w:t>
      </w:r>
      <w:r w:rsidR="005959F5">
        <w:rPr>
          <w:rFonts w:ascii="仿宋_GB2312" w:eastAsia="仿宋_GB2312" w:cs="仿宋_GB2312" w:hint="eastAsia"/>
          <w:kern w:val="0"/>
          <w:sz w:val="32"/>
          <w:szCs w:val="32"/>
        </w:rPr>
        <w:t>；</w:t>
      </w:r>
    </w:p>
    <w:p w:rsidR="007B2B20" w:rsidRPr="003D26B8" w:rsidRDefault="007B2B20" w:rsidP="007B2B20">
      <w:pPr>
        <w:spacing w:line="360" w:lineRule="auto"/>
        <w:ind w:firstLineChars="200" w:firstLine="640"/>
        <w:rPr>
          <w:rFonts w:ascii="仿宋_GB2312" w:eastAsia="仿宋_GB2312"/>
          <w:sz w:val="32"/>
          <w:szCs w:val="28"/>
        </w:rPr>
      </w:pPr>
      <w:r w:rsidRPr="003D26B8">
        <w:rPr>
          <w:rFonts w:ascii="仿宋_GB2312" w:eastAsia="仿宋_GB2312" w:cs="仿宋_GB2312" w:hint="eastAsia"/>
          <w:kern w:val="0"/>
          <w:sz w:val="32"/>
          <w:szCs w:val="32"/>
        </w:rPr>
        <w:t>（五）</w:t>
      </w:r>
      <w:r w:rsidRPr="003D26B8">
        <w:rPr>
          <w:rFonts w:ascii="仿宋_GB2312" w:eastAsia="仿宋_GB2312" w:hint="eastAsia"/>
          <w:sz w:val="32"/>
          <w:szCs w:val="28"/>
        </w:rPr>
        <w:t>制定配套管理制度。</w:t>
      </w:r>
    </w:p>
    <w:p w:rsidR="00C118F9" w:rsidRPr="003D26B8" w:rsidRDefault="00C118F9" w:rsidP="00C118F9">
      <w:pPr>
        <w:spacing w:line="360" w:lineRule="auto"/>
        <w:ind w:firstLineChars="200" w:firstLine="640"/>
        <w:rPr>
          <w:rFonts w:ascii="仿宋_GB2312" w:eastAsia="仿宋_GB2312" w:cs="仿宋_GB2312"/>
          <w:kern w:val="0"/>
          <w:sz w:val="32"/>
          <w:szCs w:val="32"/>
        </w:rPr>
      </w:pPr>
      <w:r w:rsidRPr="003D26B8">
        <w:rPr>
          <w:rFonts w:ascii="黑体" w:eastAsia="黑体" w:hAnsi="黑体" w:hint="eastAsia"/>
          <w:sz w:val="32"/>
          <w:szCs w:val="28"/>
        </w:rPr>
        <w:t>第</w:t>
      </w:r>
      <w:r w:rsidR="00C31468" w:rsidRPr="003D26B8">
        <w:rPr>
          <w:rFonts w:ascii="黑体" w:eastAsia="黑体" w:hAnsi="黑体" w:hint="eastAsia"/>
          <w:sz w:val="32"/>
          <w:szCs w:val="28"/>
        </w:rPr>
        <w:t>十八</w:t>
      </w:r>
      <w:r w:rsidRPr="003D26B8">
        <w:rPr>
          <w:rFonts w:ascii="黑体" w:eastAsia="黑体" w:hAnsi="黑体" w:hint="eastAsia"/>
          <w:sz w:val="32"/>
          <w:szCs w:val="28"/>
        </w:rPr>
        <w:t xml:space="preserve">条  </w:t>
      </w:r>
      <w:r w:rsidRPr="003D26B8">
        <w:rPr>
          <w:rFonts w:ascii="仿宋_GB2312" w:eastAsia="仿宋_GB2312" w:cs="仿宋_GB2312" w:hint="eastAsia"/>
          <w:kern w:val="0"/>
          <w:sz w:val="32"/>
          <w:szCs w:val="32"/>
        </w:rPr>
        <w:t>（托管服务机构申请材料）</w:t>
      </w:r>
    </w:p>
    <w:p w:rsidR="00C118F9" w:rsidRPr="003D26B8" w:rsidRDefault="005D453E" w:rsidP="00C118F9">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申请</w:t>
      </w:r>
      <w:r w:rsidR="00C118F9" w:rsidRPr="003D26B8">
        <w:rPr>
          <w:rFonts w:ascii="仿宋_GB2312" w:eastAsia="仿宋_GB2312" w:cs="仿宋_GB2312" w:hint="eastAsia"/>
          <w:kern w:val="0"/>
          <w:sz w:val="32"/>
          <w:szCs w:val="32"/>
        </w:rPr>
        <w:t>托管服务机构认定的，应当提交以下材料：</w:t>
      </w:r>
    </w:p>
    <w:p w:rsidR="00C118F9" w:rsidRPr="003D26B8" w:rsidRDefault="00C118F9" w:rsidP="00C118F9">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（一）</w:t>
      </w:r>
      <w:r w:rsidR="000C28EF" w:rsidRPr="003D26B8">
        <w:rPr>
          <w:rFonts w:ascii="仿宋_GB2312" w:eastAsia="仿宋_GB2312" w:cs="仿宋_GB2312" w:hint="eastAsia"/>
          <w:kern w:val="0"/>
          <w:sz w:val="32"/>
          <w:szCs w:val="32"/>
        </w:rPr>
        <w:t>认定</w:t>
      </w:r>
      <w:r w:rsidRPr="003D26B8">
        <w:rPr>
          <w:rFonts w:ascii="仿宋_GB2312" w:eastAsia="仿宋_GB2312" w:cs="仿宋_GB2312" w:hint="eastAsia"/>
          <w:kern w:val="0"/>
          <w:sz w:val="32"/>
          <w:szCs w:val="32"/>
        </w:rPr>
        <w:t>申请书；</w:t>
      </w:r>
    </w:p>
    <w:p w:rsidR="00C118F9" w:rsidRPr="003D26B8" w:rsidRDefault="00C118F9" w:rsidP="00C118F9">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（二）</w:t>
      </w:r>
      <w:r w:rsidR="00C02771" w:rsidRPr="003D26B8">
        <w:rPr>
          <w:rFonts w:ascii="仿宋_GB2312" w:eastAsia="仿宋_GB2312" w:cs="仿宋_GB2312" w:hint="eastAsia"/>
          <w:kern w:val="0"/>
          <w:sz w:val="32"/>
          <w:szCs w:val="32"/>
        </w:rPr>
        <w:t>管理单位</w:t>
      </w:r>
      <w:r w:rsidRPr="003D26B8">
        <w:rPr>
          <w:rFonts w:ascii="仿宋_GB2312" w:eastAsia="仿宋_GB2312" w:cs="仿宋_GB2312" w:hint="eastAsia"/>
          <w:kern w:val="0"/>
          <w:sz w:val="32"/>
          <w:szCs w:val="32"/>
        </w:rPr>
        <w:t>主体资格证明；</w:t>
      </w:r>
    </w:p>
    <w:p w:rsidR="00C118F9" w:rsidRPr="003D26B8" w:rsidRDefault="00C118F9" w:rsidP="00C118F9">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（三）住所使用相关文件；</w:t>
      </w:r>
    </w:p>
    <w:p w:rsidR="00F756F6" w:rsidRPr="003D26B8" w:rsidRDefault="00F756F6" w:rsidP="00C118F9">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（四）托管服务机构管理制度；</w:t>
      </w:r>
    </w:p>
    <w:p w:rsidR="00C118F9" w:rsidRPr="003D26B8" w:rsidRDefault="00C118F9" w:rsidP="00C118F9">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w:t>
      </w:r>
      <w:r w:rsidR="00F756F6" w:rsidRPr="003D26B8">
        <w:rPr>
          <w:rFonts w:ascii="仿宋_GB2312" w:eastAsia="仿宋_GB2312" w:cs="仿宋_GB2312" w:hint="eastAsia"/>
          <w:kern w:val="0"/>
          <w:sz w:val="32"/>
          <w:szCs w:val="32"/>
        </w:rPr>
        <w:t>五</w:t>
      </w:r>
      <w:r w:rsidRPr="003D26B8">
        <w:rPr>
          <w:rFonts w:ascii="仿宋_GB2312" w:eastAsia="仿宋_GB2312" w:cs="仿宋_GB2312" w:hint="eastAsia"/>
          <w:kern w:val="0"/>
          <w:sz w:val="32"/>
          <w:szCs w:val="32"/>
        </w:rPr>
        <w:t>）托管协议范本。</w:t>
      </w:r>
    </w:p>
    <w:p w:rsidR="00247DCD" w:rsidRPr="003D26B8" w:rsidRDefault="00247DCD" w:rsidP="00247DCD">
      <w:pPr>
        <w:spacing w:line="360" w:lineRule="auto"/>
        <w:ind w:firstLineChars="200" w:firstLine="640"/>
        <w:rPr>
          <w:rFonts w:ascii="仿宋_GB2312" w:eastAsia="仿宋_GB2312" w:cs="仿宋_GB2312"/>
          <w:kern w:val="0"/>
          <w:sz w:val="32"/>
          <w:szCs w:val="32"/>
        </w:rPr>
      </w:pPr>
      <w:r w:rsidRPr="003D26B8">
        <w:rPr>
          <w:rFonts w:ascii="黑体" w:eastAsia="黑体" w:hAnsi="黑体" w:hint="eastAsia"/>
          <w:sz w:val="32"/>
          <w:szCs w:val="28"/>
        </w:rPr>
        <w:t>第</w:t>
      </w:r>
      <w:r w:rsidR="00C31468" w:rsidRPr="003D26B8">
        <w:rPr>
          <w:rFonts w:ascii="黑体" w:eastAsia="黑体" w:hAnsi="黑体" w:hint="eastAsia"/>
          <w:sz w:val="32"/>
          <w:szCs w:val="28"/>
        </w:rPr>
        <w:t>十九</w:t>
      </w:r>
      <w:r w:rsidRPr="003D26B8">
        <w:rPr>
          <w:rFonts w:ascii="黑体" w:eastAsia="黑体" w:hAnsi="黑体" w:hint="eastAsia"/>
          <w:sz w:val="32"/>
          <w:szCs w:val="28"/>
        </w:rPr>
        <w:t xml:space="preserve">条  </w:t>
      </w:r>
      <w:r w:rsidRPr="003D26B8">
        <w:rPr>
          <w:rFonts w:ascii="仿宋_GB2312" w:eastAsia="仿宋_GB2312" w:cs="仿宋_GB2312" w:hint="eastAsia"/>
          <w:kern w:val="0"/>
          <w:sz w:val="32"/>
          <w:szCs w:val="32"/>
        </w:rPr>
        <w:t>（托管协议）</w:t>
      </w:r>
    </w:p>
    <w:p w:rsidR="00247DCD" w:rsidRPr="003D26B8" w:rsidRDefault="00247DCD" w:rsidP="00247DCD">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托管服务机构应当与托管对象签订托管协议，协议应当明确但不限于以下内容：</w:t>
      </w:r>
    </w:p>
    <w:p w:rsidR="00247DCD" w:rsidRPr="003D26B8" w:rsidRDefault="00247DCD" w:rsidP="00247DCD">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（一）托管服务机构与托管对象达成住所托管合意；</w:t>
      </w:r>
    </w:p>
    <w:p w:rsidR="00247DCD" w:rsidRPr="003D26B8" w:rsidRDefault="00247DCD" w:rsidP="00247DCD">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（二）托管服务的具体内容、期限、履行方式；</w:t>
      </w:r>
    </w:p>
    <w:p w:rsidR="00247DCD" w:rsidRPr="003D26B8" w:rsidRDefault="00247DCD" w:rsidP="00247DCD">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（三）托管服务机构与托管对象的权利、义务；</w:t>
      </w:r>
    </w:p>
    <w:p w:rsidR="00247DCD" w:rsidRPr="003D26B8" w:rsidRDefault="00247DCD" w:rsidP="00247DCD">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lastRenderedPageBreak/>
        <w:t>（四）违约责任；</w:t>
      </w:r>
    </w:p>
    <w:p w:rsidR="00247DCD" w:rsidRPr="003D26B8" w:rsidRDefault="00247DCD" w:rsidP="00247DCD">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（五）</w:t>
      </w:r>
      <w:r w:rsidR="00E06BAF" w:rsidRPr="003D26B8">
        <w:rPr>
          <w:rFonts w:ascii="仿宋_GB2312" w:eastAsia="仿宋_GB2312" w:cs="仿宋_GB2312" w:hint="eastAsia"/>
          <w:kern w:val="0"/>
          <w:sz w:val="32"/>
          <w:szCs w:val="32"/>
        </w:rPr>
        <w:t>争议</w:t>
      </w:r>
      <w:r w:rsidRPr="003D26B8">
        <w:rPr>
          <w:rFonts w:ascii="仿宋_GB2312" w:eastAsia="仿宋_GB2312" w:cs="仿宋_GB2312" w:hint="eastAsia"/>
          <w:kern w:val="0"/>
          <w:sz w:val="32"/>
          <w:szCs w:val="32"/>
        </w:rPr>
        <w:t>解决方式。</w:t>
      </w:r>
    </w:p>
    <w:p w:rsidR="005716A5" w:rsidRPr="003D26B8" w:rsidRDefault="005716A5" w:rsidP="005716A5">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C31468" w:rsidRPr="003D26B8">
        <w:rPr>
          <w:rFonts w:ascii="黑体" w:eastAsia="黑体" w:hAnsi="黑体" w:hint="eastAsia"/>
          <w:sz w:val="32"/>
          <w:szCs w:val="28"/>
        </w:rPr>
        <w:t>二十</w:t>
      </w:r>
      <w:r w:rsidRPr="003D26B8">
        <w:rPr>
          <w:rFonts w:ascii="黑体" w:eastAsia="黑体" w:hAnsi="黑体" w:hint="eastAsia"/>
          <w:sz w:val="32"/>
          <w:szCs w:val="28"/>
        </w:rPr>
        <w:t xml:space="preserve">条  </w:t>
      </w:r>
      <w:r w:rsidRPr="003D26B8">
        <w:rPr>
          <w:rFonts w:ascii="仿宋_GB2312" w:eastAsia="仿宋_GB2312" w:hint="eastAsia"/>
          <w:sz w:val="32"/>
          <w:szCs w:val="28"/>
        </w:rPr>
        <w:t>（托管服务机构的认定程序）</w:t>
      </w:r>
    </w:p>
    <w:p w:rsidR="005716A5" w:rsidRPr="003D26B8" w:rsidRDefault="005716A5" w:rsidP="005716A5">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托管服务机构的申请材料齐全，符合形式要求的，认定单位应在收到材料之日起15个工作日内完成书面材料的审查及场地查看，并</w:t>
      </w:r>
      <w:proofErr w:type="gramStart"/>
      <w:r w:rsidRPr="003D26B8">
        <w:rPr>
          <w:rFonts w:ascii="仿宋_GB2312" w:eastAsia="仿宋_GB2312" w:cs="仿宋_GB2312" w:hint="eastAsia"/>
          <w:kern w:val="0"/>
          <w:sz w:val="32"/>
          <w:szCs w:val="32"/>
        </w:rPr>
        <w:t>作出</w:t>
      </w:r>
      <w:proofErr w:type="gramEnd"/>
      <w:r w:rsidRPr="003D26B8">
        <w:rPr>
          <w:rFonts w:ascii="仿宋_GB2312" w:eastAsia="仿宋_GB2312" w:cs="仿宋_GB2312" w:hint="eastAsia"/>
          <w:kern w:val="0"/>
          <w:sz w:val="32"/>
          <w:szCs w:val="32"/>
        </w:rPr>
        <w:t>是否认定为</w:t>
      </w:r>
      <w:r w:rsidR="00BB6AB5" w:rsidRPr="003D26B8">
        <w:rPr>
          <w:rFonts w:ascii="仿宋_GB2312" w:eastAsia="仿宋_GB2312" w:cs="仿宋_GB2312" w:hint="eastAsia"/>
          <w:kern w:val="0"/>
          <w:sz w:val="32"/>
          <w:szCs w:val="32"/>
        </w:rPr>
        <w:t>托管服务机构</w:t>
      </w:r>
      <w:r w:rsidRPr="003D26B8">
        <w:rPr>
          <w:rFonts w:ascii="仿宋_GB2312" w:eastAsia="仿宋_GB2312" w:cs="仿宋_GB2312" w:hint="eastAsia"/>
          <w:kern w:val="0"/>
          <w:sz w:val="32"/>
          <w:szCs w:val="32"/>
        </w:rPr>
        <w:t>的决定；不予认定的，应告知理由。</w:t>
      </w:r>
    </w:p>
    <w:p w:rsidR="00247DCD" w:rsidRPr="003D26B8" w:rsidRDefault="0006634E" w:rsidP="00247DCD">
      <w:pPr>
        <w:spacing w:line="360" w:lineRule="auto"/>
        <w:ind w:firstLineChars="200" w:firstLine="640"/>
        <w:rPr>
          <w:rFonts w:ascii="黑体" w:eastAsia="黑体" w:hAnsi="黑体"/>
          <w:sz w:val="32"/>
          <w:szCs w:val="28"/>
        </w:rPr>
      </w:pPr>
      <w:r w:rsidRPr="003D26B8">
        <w:rPr>
          <w:rFonts w:ascii="黑体" w:eastAsia="黑体" w:hAnsi="黑体" w:hint="eastAsia"/>
          <w:sz w:val="32"/>
          <w:szCs w:val="28"/>
        </w:rPr>
        <w:t>第</w:t>
      </w:r>
      <w:r w:rsidR="00C31468" w:rsidRPr="003D26B8">
        <w:rPr>
          <w:rFonts w:ascii="黑体" w:eastAsia="黑体" w:hAnsi="黑体" w:hint="eastAsia"/>
          <w:sz w:val="32"/>
          <w:szCs w:val="28"/>
        </w:rPr>
        <w:t>二十一</w:t>
      </w:r>
      <w:r w:rsidRPr="003D26B8">
        <w:rPr>
          <w:rFonts w:ascii="黑体" w:eastAsia="黑体" w:hAnsi="黑体" w:hint="eastAsia"/>
          <w:sz w:val="32"/>
          <w:szCs w:val="28"/>
        </w:rPr>
        <w:t>条</w:t>
      </w:r>
      <w:r w:rsidR="00606E41" w:rsidRPr="003D26B8">
        <w:rPr>
          <w:rFonts w:ascii="黑体" w:eastAsia="黑体" w:hAnsi="黑体" w:hint="eastAsia"/>
          <w:sz w:val="32"/>
          <w:szCs w:val="28"/>
        </w:rPr>
        <w:t xml:space="preserve"> </w:t>
      </w:r>
      <w:r w:rsidR="00606E41" w:rsidRPr="003D26B8">
        <w:rPr>
          <w:rFonts w:ascii="仿宋_GB2312" w:eastAsia="仿宋_GB2312" w:cs="仿宋_GB2312" w:hint="eastAsia"/>
          <w:kern w:val="0"/>
          <w:sz w:val="32"/>
          <w:szCs w:val="32"/>
        </w:rPr>
        <w:t>（托管服务机构的义务及退出）</w:t>
      </w:r>
    </w:p>
    <w:p w:rsidR="0006634E" w:rsidRPr="003D26B8" w:rsidRDefault="00606E41" w:rsidP="00247DCD">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托管服务机构</w:t>
      </w:r>
      <w:r w:rsidR="00EB21AF" w:rsidRPr="003D26B8">
        <w:rPr>
          <w:rFonts w:ascii="仿宋_GB2312" w:eastAsia="仿宋_GB2312" w:cs="仿宋_GB2312" w:hint="eastAsia"/>
          <w:kern w:val="0"/>
          <w:sz w:val="32"/>
          <w:szCs w:val="32"/>
        </w:rPr>
        <w:t>应当履行的义务及其</w:t>
      </w:r>
      <w:r w:rsidRPr="003D26B8">
        <w:rPr>
          <w:rFonts w:ascii="仿宋_GB2312" w:eastAsia="仿宋_GB2312" w:cs="仿宋_GB2312" w:hint="eastAsia"/>
          <w:kern w:val="0"/>
          <w:sz w:val="32"/>
          <w:szCs w:val="32"/>
        </w:rPr>
        <w:t>退出程序，参照第</w:t>
      </w:r>
      <w:r w:rsidR="00C31468" w:rsidRPr="003D26B8">
        <w:rPr>
          <w:rFonts w:ascii="仿宋_GB2312" w:eastAsia="仿宋_GB2312" w:cs="仿宋_GB2312" w:hint="eastAsia"/>
          <w:kern w:val="0"/>
          <w:sz w:val="32"/>
          <w:szCs w:val="32"/>
        </w:rPr>
        <w:t>十四、十五</w:t>
      </w:r>
      <w:r w:rsidRPr="003D26B8">
        <w:rPr>
          <w:rFonts w:ascii="仿宋_GB2312" w:eastAsia="仿宋_GB2312" w:cs="仿宋_GB2312" w:hint="eastAsia"/>
          <w:kern w:val="0"/>
          <w:sz w:val="32"/>
          <w:szCs w:val="32"/>
        </w:rPr>
        <w:t>条集中登记地的有关规定执行。</w:t>
      </w:r>
    </w:p>
    <w:p w:rsidR="00EA74AF" w:rsidRPr="003D26B8" w:rsidRDefault="00EA74AF" w:rsidP="00247DCD">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7368DF" w:rsidRPr="003D26B8">
        <w:rPr>
          <w:rFonts w:ascii="黑体" w:eastAsia="黑体" w:hAnsi="黑体" w:hint="eastAsia"/>
          <w:sz w:val="32"/>
          <w:szCs w:val="28"/>
        </w:rPr>
        <w:t>二十二</w:t>
      </w:r>
      <w:r w:rsidRPr="003D26B8">
        <w:rPr>
          <w:rFonts w:ascii="黑体" w:eastAsia="黑体" w:hAnsi="黑体" w:hint="eastAsia"/>
          <w:sz w:val="32"/>
          <w:szCs w:val="28"/>
        </w:rPr>
        <w:t>条</w:t>
      </w:r>
      <w:r w:rsidRPr="003D26B8">
        <w:rPr>
          <w:rFonts w:ascii="仿宋_GB2312" w:eastAsia="仿宋_GB2312" w:hint="eastAsia"/>
          <w:sz w:val="32"/>
          <w:szCs w:val="28"/>
        </w:rPr>
        <w:t xml:space="preserve">  （个体工商户登记地）</w:t>
      </w:r>
    </w:p>
    <w:p w:rsidR="004A3655" w:rsidRPr="003D26B8" w:rsidRDefault="004A3655" w:rsidP="004A3655">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从事居民服务业的个体工商户允许在个体工商户登记地</w:t>
      </w:r>
      <w:r w:rsidR="00B72B16" w:rsidRPr="003D26B8">
        <w:rPr>
          <w:rFonts w:ascii="仿宋_GB2312" w:eastAsia="仿宋_GB2312" w:hint="eastAsia"/>
          <w:sz w:val="32"/>
          <w:szCs w:val="28"/>
        </w:rPr>
        <w:t>登记</w:t>
      </w:r>
      <w:r w:rsidRPr="003D26B8">
        <w:rPr>
          <w:rFonts w:ascii="仿宋_GB2312" w:eastAsia="仿宋_GB2312" w:hint="eastAsia"/>
          <w:sz w:val="32"/>
          <w:szCs w:val="28"/>
        </w:rPr>
        <w:t>。房屋所有权人无需再行分割</w:t>
      </w:r>
      <w:proofErr w:type="gramStart"/>
      <w:r w:rsidRPr="003D26B8">
        <w:rPr>
          <w:rFonts w:ascii="仿宋_GB2312" w:eastAsia="仿宋_GB2312" w:hint="eastAsia"/>
          <w:sz w:val="32"/>
          <w:szCs w:val="28"/>
        </w:rPr>
        <w:t>房屋室号</w:t>
      </w:r>
      <w:proofErr w:type="gramEnd"/>
      <w:r w:rsidRPr="003D26B8">
        <w:rPr>
          <w:rFonts w:ascii="仿宋_GB2312" w:eastAsia="仿宋_GB2312" w:hint="eastAsia"/>
          <w:sz w:val="32"/>
          <w:szCs w:val="28"/>
        </w:rPr>
        <w:t>，个体工商户可统一使用个体工商户登记地作为经营场所申请登记。普陀区市场监督管理局为个体工商户登记地的认定部门。</w:t>
      </w:r>
    </w:p>
    <w:p w:rsidR="0051456A" w:rsidRPr="003D26B8" w:rsidRDefault="0051456A" w:rsidP="0051456A">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7E661A" w:rsidRPr="003D26B8">
        <w:rPr>
          <w:rFonts w:ascii="黑体" w:eastAsia="黑体" w:hAnsi="黑体" w:hint="eastAsia"/>
          <w:sz w:val="32"/>
          <w:szCs w:val="28"/>
        </w:rPr>
        <w:t>二十三</w:t>
      </w:r>
      <w:r w:rsidRPr="003D26B8">
        <w:rPr>
          <w:rFonts w:ascii="黑体" w:eastAsia="黑体" w:hAnsi="黑体" w:hint="eastAsia"/>
          <w:sz w:val="32"/>
          <w:szCs w:val="28"/>
        </w:rPr>
        <w:t xml:space="preserve">条  </w:t>
      </w:r>
      <w:r w:rsidRPr="003D26B8">
        <w:rPr>
          <w:rFonts w:ascii="仿宋_GB2312" w:eastAsia="仿宋_GB2312" w:hint="eastAsia"/>
          <w:sz w:val="32"/>
          <w:szCs w:val="28"/>
        </w:rPr>
        <w:t>（个体工商户登记地的条件）</w:t>
      </w:r>
    </w:p>
    <w:p w:rsidR="0051456A" w:rsidRPr="003D26B8" w:rsidRDefault="0051456A" w:rsidP="0051456A">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个体工商户登记地应具备以下条件：</w:t>
      </w:r>
    </w:p>
    <w:p w:rsidR="0051456A" w:rsidRPr="003D26B8" w:rsidRDefault="0051456A" w:rsidP="0051456A">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w:t>
      </w:r>
      <w:r w:rsidR="003D3E6D" w:rsidRPr="003D26B8">
        <w:rPr>
          <w:rFonts w:ascii="仿宋_GB2312" w:eastAsia="仿宋_GB2312" w:hint="eastAsia"/>
          <w:sz w:val="32"/>
          <w:szCs w:val="28"/>
        </w:rPr>
        <w:t>一</w:t>
      </w:r>
      <w:r w:rsidRPr="003D26B8">
        <w:rPr>
          <w:rFonts w:ascii="仿宋_GB2312" w:eastAsia="仿宋_GB2312" w:hint="eastAsia"/>
          <w:sz w:val="32"/>
          <w:szCs w:val="28"/>
        </w:rPr>
        <w:t>）</w:t>
      </w:r>
      <w:r w:rsidR="00D95BDC" w:rsidRPr="003D26B8">
        <w:rPr>
          <w:rFonts w:ascii="仿宋_GB2312" w:eastAsia="仿宋_GB2312" w:hint="eastAsia"/>
          <w:sz w:val="32"/>
          <w:szCs w:val="28"/>
        </w:rPr>
        <w:t>申请场地</w:t>
      </w:r>
      <w:r w:rsidRPr="003D26B8">
        <w:rPr>
          <w:rFonts w:ascii="仿宋_GB2312" w:eastAsia="仿宋_GB2312" w:hint="eastAsia"/>
          <w:sz w:val="32"/>
          <w:szCs w:val="28"/>
        </w:rPr>
        <w:t>属于</w:t>
      </w:r>
      <w:r w:rsidR="00D920BC" w:rsidRPr="003D26B8">
        <w:rPr>
          <w:rFonts w:ascii="仿宋_GB2312" w:eastAsia="仿宋_GB2312" w:hint="eastAsia"/>
          <w:sz w:val="32"/>
          <w:szCs w:val="28"/>
        </w:rPr>
        <w:t>普陀区内</w:t>
      </w:r>
      <w:r w:rsidRPr="003D26B8">
        <w:rPr>
          <w:rFonts w:ascii="仿宋_GB2312" w:eastAsia="仿宋_GB2312" w:hint="eastAsia"/>
          <w:sz w:val="32"/>
          <w:szCs w:val="28"/>
        </w:rPr>
        <w:t>产权明晰的非居住用房；</w:t>
      </w:r>
    </w:p>
    <w:p w:rsidR="0051456A" w:rsidRPr="003D26B8" w:rsidRDefault="0051456A" w:rsidP="0051456A">
      <w:pPr>
        <w:spacing w:line="360" w:lineRule="auto"/>
        <w:ind w:firstLineChars="200" w:firstLine="640"/>
        <w:rPr>
          <w:rFonts w:ascii="仿宋_GB2312" w:eastAsia="仿宋_GB2312"/>
          <w:sz w:val="32"/>
          <w:szCs w:val="28"/>
        </w:rPr>
      </w:pPr>
      <w:r w:rsidRPr="003D26B8">
        <w:rPr>
          <w:rFonts w:ascii="仿宋_GB2312" w:eastAsia="仿宋_GB2312" w:hint="eastAsia"/>
          <w:sz w:val="32"/>
          <w:szCs w:val="28"/>
        </w:rPr>
        <w:t>（</w:t>
      </w:r>
      <w:r w:rsidR="003D3E6D" w:rsidRPr="003D26B8">
        <w:rPr>
          <w:rFonts w:ascii="仿宋_GB2312" w:eastAsia="仿宋_GB2312" w:hint="eastAsia"/>
          <w:sz w:val="32"/>
          <w:szCs w:val="28"/>
        </w:rPr>
        <w:t>二</w:t>
      </w:r>
      <w:r w:rsidRPr="003D26B8">
        <w:rPr>
          <w:rFonts w:ascii="仿宋_GB2312" w:eastAsia="仿宋_GB2312" w:hint="eastAsia"/>
          <w:sz w:val="32"/>
          <w:szCs w:val="28"/>
        </w:rPr>
        <w:t>）有明确的管理单位，并制定配套管理制度；</w:t>
      </w:r>
    </w:p>
    <w:p w:rsidR="0051456A" w:rsidRPr="003D26B8" w:rsidRDefault="0051456A" w:rsidP="0051456A">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w:t>
      </w:r>
      <w:r w:rsidR="003D3E6D" w:rsidRPr="003D26B8">
        <w:rPr>
          <w:rFonts w:ascii="仿宋_GB2312" w:eastAsia="仿宋_GB2312" w:cs="仿宋_GB2312" w:hint="eastAsia"/>
          <w:kern w:val="0"/>
          <w:sz w:val="32"/>
          <w:szCs w:val="32"/>
        </w:rPr>
        <w:t>三</w:t>
      </w:r>
      <w:r w:rsidR="007B2B20" w:rsidRPr="003D26B8">
        <w:rPr>
          <w:rFonts w:ascii="仿宋_GB2312" w:eastAsia="仿宋_GB2312" w:cs="仿宋_GB2312" w:hint="eastAsia"/>
          <w:kern w:val="0"/>
          <w:sz w:val="32"/>
          <w:szCs w:val="32"/>
        </w:rPr>
        <w:t>）配备与居民生活服务业相适应的场地与办公设施；</w:t>
      </w:r>
    </w:p>
    <w:p w:rsidR="007B2B20" w:rsidRPr="003D26B8" w:rsidRDefault="007B2B20" w:rsidP="0051456A">
      <w:pPr>
        <w:spacing w:line="360" w:lineRule="auto"/>
        <w:ind w:firstLineChars="200" w:firstLine="640"/>
        <w:rPr>
          <w:rFonts w:ascii="仿宋_GB2312" w:eastAsia="仿宋_GB2312"/>
          <w:sz w:val="32"/>
          <w:szCs w:val="28"/>
        </w:rPr>
      </w:pPr>
      <w:r w:rsidRPr="003D26B8">
        <w:rPr>
          <w:rFonts w:ascii="仿宋_GB2312" w:eastAsia="仿宋_GB2312" w:cs="仿宋_GB2312" w:hint="eastAsia"/>
          <w:kern w:val="0"/>
          <w:sz w:val="32"/>
          <w:szCs w:val="32"/>
        </w:rPr>
        <w:t>（四）</w:t>
      </w:r>
      <w:r w:rsidRPr="003D26B8">
        <w:rPr>
          <w:rFonts w:ascii="仿宋_GB2312" w:eastAsia="仿宋_GB2312" w:hint="eastAsia"/>
          <w:sz w:val="32"/>
          <w:szCs w:val="28"/>
        </w:rPr>
        <w:t>管理单位需制定配套管理制度。</w:t>
      </w:r>
    </w:p>
    <w:p w:rsidR="0051456A" w:rsidRPr="003D26B8" w:rsidRDefault="0051456A" w:rsidP="0051456A">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7E661A" w:rsidRPr="003D26B8">
        <w:rPr>
          <w:rFonts w:ascii="黑体" w:eastAsia="黑体" w:hAnsi="黑体" w:hint="eastAsia"/>
          <w:sz w:val="32"/>
          <w:szCs w:val="28"/>
        </w:rPr>
        <w:t>二十四</w:t>
      </w:r>
      <w:r w:rsidRPr="003D26B8">
        <w:rPr>
          <w:rFonts w:ascii="黑体" w:eastAsia="黑体" w:hAnsi="黑体" w:hint="eastAsia"/>
          <w:sz w:val="32"/>
          <w:szCs w:val="28"/>
        </w:rPr>
        <w:t xml:space="preserve">条  </w:t>
      </w:r>
      <w:r w:rsidRPr="003D26B8">
        <w:rPr>
          <w:rFonts w:ascii="仿宋_GB2312" w:eastAsia="仿宋_GB2312" w:hint="eastAsia"/>
          <w:sz w:val="32"/>
          <w:szCs w:val="28"/>
        </w:rPr>
        <w:t>（个体工商户登记地的申请材料）</w:t>
      </w:r>
    </w:p>
    <w:p w:rsidR="0051456A" w:rsidRPr="003D26B8" w:rsidRDefault="0051456A" w:rsidP="0051456A">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lastRenderedPageBreak/>
        <w:t>申请</w:t>
      </w:r>
      <w:r w:rsidRPr="003D26B8">
        <w:rPr>
          <w:rFonts w:ascii="仿宋_GB2312" w:eastAsia="仿宋_GB2312" w:hint="eastAsia"/>
          <w:sz w:val="32"/>
          <w:szCs w:val="28"/>
        </w:rPr>
        <w:t>个体工商户登记地</w:t>
      </w:r>
      <w:r w:rsidRPr="003D26B8">
        <w:rPr>
          <w:rFonts w:ascii="仿宋_GB2312" w:eastAsia="仿宋_GB2312" w:cs="仿宋_GB2312" w:hint="eastAsia"/>
          <w:kern w:val="0"/>
          <w:sz w:val="32"/>
          <w:szCs w:val="32"/>
        </w:rPr>
        <w:t>认定的，应当提交以下材料：</w:t>
      </w:r>
    </w:p>
    <w:p w:rsidR="0051456A" w:rsidRPr="003D26B8" w:rsidRDefault="0051456A" w:rsidP="0051456A">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（一）认定申请书；</w:t>
      </w:r>
    </w:p>
    <w:p w:rsidR="0051456A" w:rsidRPr="003D26B8" w:rsidRDefault="0051456A" w:rsidP="0051456A">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w:t>
      </w:r>
      <w:r w:rsidR="004063B2" w:rsidRPr="003D26B8">
        <w:rPr>
          <w:rFonts w:ascii="仿宋_GB2312" w:eastAsia="仿宋_GB2312" w:cs="仿宋_GB2312" w:hint="eastAsia"/>
          <w:kern w:val="0"/>
          <w:sz w:val="32"/>
          <w:szCs w:val="32"/>
        </w:rPr>
        <w:t>二</w:t>
      </w:r>
      <w:r w:rsidRPr="003D26B8">
        <w:rPr>
          <w:rFonts w:ascii="仿宋_GB2312" w:eastAsia="仿宋_GB2312" w:cs="仿宋_GB2312" w:hint="eastAsia"/>
          <w:kern w:val="0"/>
          <w:sz w:val="32"/>
          <w:szCs w:val="32"/>
        </w:rPr>
        <w:t>）</w:t>
      </w:r>
      <w:r w:rsidRPr="003D26B8">
        <w:rPr>
          <w:rFonts w:ascii="仿宋_GB2312" w:eastAsia="仿宋_GB2312" w:hint="eastAsia"/>
          <w:sz w:val="32"/>
          <w:szCs w:val="28"/>
        </w:rPr>
        <w:t>个体工商户登记地</w:t>
      </w:r>
      <w:r w:rsidRPr="003D26B8">
        <w:rPr>
          <w:rFonts w:ascii="仿宋_GB2312" w:eastAsia="仿宋_GB2312" w:cs="仿宋_GB2312" w:hint="eastAsia"/>
          <w:kern w:val="0"/>
          <w:sz w:val="32"/>
          <w:szCs w:val="32"/>
        </w:rPr>
        <w:t>管理制度；</w:t>
      </w:r>
    </w:p>
    <w:p w:rsidR="0051456A" w:rsidRPr="003D26B8" w:rsidRDefault="0051456A" w:rsidP="0051456A">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w:t>
      </w:r>
      <w:r w:rsidR="004063B2" w:rsidRPr="003D26B8">
        <w:rPr>
          <w:rFonts w:ascii="仿宋_GB2312" w:eastAsia="仿宋_GB2312" w:cs="仿宋_GB2312" w:hint="eastAsia"/>
          <w:kern w:val="0"/>
          <w:sz w:val="32"/>
          <w:szCs w:val="32"/>
        </w:rPr>
        <w:t>三</w:t>
      </w:r>
      <w:r w:rsidRPr="003D26B8">
        <w:rPr>
          <w:rFonts w:ascii="仿宋_GB2312" w:eastAsia="仿宋_GB2312" w:cs="仿宋_GB2312" w:hint="eastAsia"/>
          <w:kern w:val="0"/>
          <w:sz w:val="32"/>
          <w:szCs w:val="32"/>
        </w:rPr>
        <w:t>）住所使用相关文件。</w:t>
      </w:r>
    </w:p>
    <w:p w:rsidR="0051456A" w:rsidRPr="003D26B8" w:rsidRDefault="0051456A" w:rsidP="0051456A">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7E661A" w:rsidRPr="003D26B8">
        <w:rPr>
          <w:rFonts w:ascii="黑体" w:eastAsia="黑体" w:hAnsi="黑体" w:hint="eastAsia"/>
          <w:sz w:val="32"/>
          <w:szCs w:val="28"/>
        </w:rPr>
        <w:t>二十五</w:t>
      </w:r>
      <w:r w:rsidRPr="003D26B8">
        <w:rPr>
          <w:rFonts w:ascii="黑体" w:eastAsia="黑体" w:hAnsi="黑体" w:hint="eastAsia"/>
          <w:sz w:val="32"/>
          <w:szCs w:val="28"/>
        </w:rPr>
        <w:t xml:space="preserve">条  </w:t>
      </w:r>
      <w:r w:rsidRPr="003D26B8">
        <w:rPr>
          <w:rFonts w:ascii="仿宋_GB2312" w:eastAsia="仿宋_GB2312" w:hint="eastAsia"/>
          <w:sz w:val="32"/>
          <w:szCs w:val="28"/>
        </w:rPr>
        <w:t>（个体工商户登记地的认定程序）</w:t>
      </w:r>
    </w:p>
    <w:p w:rsidR="0051456A" w:rsidRPr="003D26B8" w:rsidRDefault="0051456A" w:rsidP="0051456A">
      <w:pPr>
        <w:spacing w:line="360" w:lineRule="auto"/>
        <w:ind w:firstLineChars="200" w:firstLine="640"/>
        <w:rPr>
          <w:rFonts w:ascii="仿宋_GB2312" w:eastAsia="仿宋_GB2312" w:cs="仿宋_GB2312"/>
          <w:kern w:val="0"/>
          <w:sz w:val="32"/>
          <w:szCs w:val="32"/>
        </w:rPr>
      </w:pPr>
      <w:r w:rsidRPr="003D26B8">
        <w:rPr>
          <w:rFonts w:ascii="仿宋_GB2312" w:eastAsia="仿宋_GB2312" w:hint="eastAsia"/>
          <w:sz w:val="32"/>
          <w:szCs w:val="28"/>
        </w:rPr>
        <w:t>个体工商户登记地</w:t>
      </w:r>
      <w:r w:rsidRPr="003D26B8">
        <w:rPr>
          <w:rFonts w:ascii="仿宋_GB2312" w:eastAsia="仿宋_GB2312" w:cs="仿宋_GB2312" w:hint="eastAsia"/>
          <w:kern w:val="0"/>
          <w:sz w:val="32"/>
          <w:szCs w:val="32"/>
        </w:rPr>
        <w:t>申请材料齐全，符合形式要求的，认定单位应在收到材料之日起15个工作日内完成书面材料的审查及场地查看，并</w:t>
      </w:r>
      <w:proofErr w:type="gramStart"/>
      <w:r w:rsidRPr="003D26B8">
        <w:rPr>
          <w:rFonts w:ascii="仿宋_GB2312" w:eastAsia="仿宋_GB2312" w:cs="仿宋_GB2312" w:hint="eastAsia"/>
          <w:kern w:val="0"/>
          <w:sz w:val="32"/>
          <w:szCs w:val="32"/>
        </w:rPr>
        <w:t>作出</w:t>
      </w:r>
      <w:proofErr w:type="gramEnd"/>
      <w:r w:rsidRPr="003D26B8">
        <w:rPr>
          <w:rFonts w:ascii="仿宋_GB2312" w:eastAsia="仿宋_GB2312" w:cs="仿宋_GB2312" w:hint="eastAsia"/>
          <w:kern w:val="0"/>
          <w:sz w:val="32"/>
          <w:szCs w:val="32"/>
        </w:rPr>
        <w:t>是否认定为</w:t>
      </w:r>
      <w:r w:rsidRPr="003D26B8">
        <w:rPr>
          <w:rFonts w:ascii="仿宋_GB2312" w:eastAsia="仿宋_GB2312" w:hint="eastAsia"/>
          <w:sz w:val="32"/>
          <w:szCs w:val="28"/>
        </w:rPr>
        <w:t>个体工商户登记地</w:t>
      </w:r>
      <w:r w:rsidRPr="003D26B8">
        <w:rPr>
          <w:rFonts w:ascii="仿宋_GB2312" w:eastAsia="仿宋_GB2312" w:cs="仿宋_GB2312" w:hint="eastAsia"/>
          <w:kern w:val="0"/>
          <w:sz w:val="32"/>
          <w:szCs w:val="32"/>
        </w:rPr>
        <w:t>的决定；不予认定的，应告知理由。</w:t>
      </w:r>
    </w:p>
    <w:p w:rsidR="00830ECF" w:rsidRPr="003D26B8" w:rsidRDefault="0051456A" w:rsidP="00830ECF">
      <w:pPr>
        <w:spacing w:line="360" w:lineRule="auto"/>
        <w:ind w:firstLineChars="200" w:firstLine="640"/>
        <w:rPr>
          <w:rFonts w:ascii="仿宋_GB2312" w:eastAsia="仿宋_GB2312" w:cs="仿宋_GB2312"/>
          <w:kern w:val="0"/>
          <w:sz w:val="32"/>
          <w:szCs w:val="32"/>
        </w:rPr>
      </w:pPr>
      <w:r w:rsidRPr="003D26B8">
        <w:rPr>
          <w:rFonts w:ascii="黑体" w:eastAsia="黑体" w:hAnsi="黑体" w:hint="eastAsia"/>
          <w:sz w:val="32"/>
          <w:szCs w:val="28"/>
        </w:rPr>
        <w:t>第</w:t>
      </w:r>
      <w:r w:rsidR="007E661A" w:rsidRPr="003D26B8">
        <w:rPr>
          <w:rFonts w:ascii="黑体" w:eastAsia="黑体" w:hAnsi="黑体" w:hint="eastAsia"/>
          <w:sz w:val="32"/>
          <w:szCs w:val="28"/>
        </w:rPr>
        <w:t>二十六</w:t>
      </w:r>
      <w:r w:rsidRPr="003D26B8">
        <w:rPr>
          <w:rFonts w:ascii="黑体" w:eastAsia="黑体" w:hAnsi="黑体" w:hint="eastAsia"/>
          <w:sz w:val="32"/>
          <w:szCs w:val="28"/>
        </w:rPr>
        <w:t xml:space="preserve">条 </w:t>
      </w:r>
      <w:r w:rsidR="00830ECF" w:rsidRPr="003D26B8">
        <w:rPr>
          <w:rFonts w:ascii="仿宋_GB2312" w:eastAsia="仿宋_GB2312" w:cs="仿宋_GB2312" w:hint="eastAsia"/>
          <w:kern w:val="0"/>
          <w:sz w:val="32"/>
          <w:szCs w:val="32"/>
        </w:rPr>
        <w:t>（</w:t>
      </w:r>
      <w:r w:rsidR="00830ECF" w:rsidRPr="003D26B8">
        <w:rPr>
          <w:rFonts w:ascii="仿宋_GB2312" w:eastAsia="仿宋_GB2312" w:hint="eastAsia"/>
          <w:sz w:val="32"/>
          <w:szCs w:val="28"/>
        </w:rPr>
        <w:t>个体工商户登记地管理单位</w:t>
      </w:r>
      <w:r w:rsidR="00830ECF" w:rsidRPr="003D26B8">
        <w:rPr>
          <w:rFonts w:ascii="仿宋_GB2312" w:eastAsia="仿宋_GB2312" w:cs="仿宋_GB2312" w:hint="eastAsia"/>
          <w:kern w:val="0"/>
          <w:sz w:val="32"/>
          <w:szCs w:val="32"/>
        </w:rPr>
        <w:t>的义务及退出）</w:t>
      </w:r>
    </w:p>
    <w:p w:rsidR="00830ECF" w:rsidRPr="003D26B8" w:rsidRDefault="00830ECF" w:rsidP="00830ECF">
      <w:pPr>
        <w:spacing w:line="360" w:lineRule="auto"/>
        <w:ind w:firstLineChars="200" w:firstLine="640"/>
        <w:rPr>
          <w:rFonts w:ascii="仿宋_GB2312" w:eastAsia="仿宋_GB2312" w:cs="仿宋_GB2312"/>
          <w:kern w:val="0"/>
          <w:sz w:val="32"/>
          <w:szCs w:val="32"/>
        </w:rPr>
      </w:pPr>
      <w:r w:rsidRPr="003D26B8">
        <w:rPr>
          <w:rFonts w:ascii="仿宋_GB2312" w:eastAsia="仿宋_GB2312" w:hint="eastAsia"/>
          <w:sz w:val="32"/>
          <w:szCs w:val="28"/>
        </w:rPr>
        <w:t>个体工商户登记地管理单位</w:t>
      </w:r>
      <w:r w:rsidRPr="003D26B8">
        <w:rPr>
          <w:rFonts w:ascii="仿宋_GB2312" w:eastAsia="仿宋_GB2312" w:cs="仿宋_GB2312" w:hint="eastAsia"/>
          <w:kern w:val="0"/>
          <w:sz w:val="32"/>
          <w:szCs w:val="32"/>
        </w:rPr>
        <w:t>应当履行的义务及其退出程序，参照第十四、十五条集中登记地的有关规定执行。</w:t>
      </w:r>
    </w:p>
    <w:p w:rsidR="00805E94" w:rsidRPr="003D26B8" w:rsidRDefault="00805E94" w:rsidP="00EA74AF">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17117C" w:rsidRPr="003D26B8">
        <w:rPr>
          <w:rFonts w:ascii="黑体" w:eastAsia="黑体" w:hAnsi="黑体" w:hint="eastAsia"/>
          <w:sz w:val="32"/>
          <w:szCs w:val="28"/>
        </w:rPr>
        <w:t>二十</w:t>
      </w:r>
      <w:r w:rsidR="00B43E0C" w:rsidRPr="003D26B8">
        <w:rPr>
          <w:rFonts w:ascii="黑体" w:eastAsia="黑体" w:hAnsi="黑体" w:hint="eastAsia"/>
          <w:sz w:val="32"/>
          <w:szCs w:val="28"/>
        </w:rPr>
        <w:t>七</w:t>
      </w:r>
      <w:r w:rsidRPr="003D26B8">
        <w:rPr>
          <w:rFonts w:ascii="黑体" w:eastAsia="黑体" w:hAnsi="黑体" w:hint="eastAsia"/>
          <w:sz w:val="32"/>
          <w:szCs w:val="28"/>
        </w:rPr>
        <w:t xml:space="preserve">条  </w:t>
      </w:r>
      <w:r w:rsidRPr="003D26B8">
        <w:rPr>
          <w:rFonts w:ascii="仿宋_GB2312" w:eastAsia="仿宋_GB2312" w:hint="eastAsia"/>
          <w:sz w:val="32"/>
          <w:szCs w:val="28"/>
        </w:rPr>
        <w:t>（</w:t>
      </w:r>
      <w:proofErr w:type="gramStart"/>
      <w:r w:rsidRPr="003D26B8">
        <w:rPr>
          <w:rFonts w:ascii="仿宋_GB2312" w:eastAsia="仿宋_GB2312" w:hint="eastAsia"/>
          <w:sz w:val="32"/>
          <w:szCs w:val="28"/>
        </w:rPr>
        <w:t>一址多</w:t>
      </w:r>
      <w:proofErr w:type="gramEnd"/>
      <w:r w:rsidRPr="003D26B8">
        <w:rPr>
          <w:rFonts w:ascii="仿宋_GB2312" w:eastAsia="仿宋_GB2312" w:hint="eastAsia"/>
          <w:sz w:val="32"/>
          <w:szCs w:val="28"/>
        </w:rPr>
        <w:t>照）</w:t>
      </w:r>
    </w:p>
    <w:p w:rsidR="00805E94" w:rsidRPr="003D26B8" w:rsidRDefault="00805E94" w:rsidP="00805E94">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符合以下情形之一的</w:t>
      </w:r>
      <w:r w:rsidRPr="003D26B8">
        <w:rPr>
          <w:rFonts w:ascii="仿宋_GB2312" w:eastAsia="仿宋_GB2312" w:cs="仿宋_GB2312"/>
          <w:kern w:val="0"/>
          <w:sz w:val="32"/>
          <w:szCs w:val="32"/>
        </w:rPr>
        <w:t>,</w:t>
      </w:r>
      <w:r w:rsidRPr="003D26B8">
        <w:rPr>
          <w:rFonts w:ascii="仿宋_GB2312" w:eastAsia="仿宋_GB2312" w:cs="仿宋_GB2312" w:hint="eastAsia"/>
          <w:kern w:val="0"/>
          <w:sz w:val="32"/>
          <w:szCs w:val="32"/>
        </w:rPr>
        <w:t>可以将同一地址的非居住用房登记为两个及以上经营主体的住所：</w:t>
      </w:r>
    </w:p>
    <w:p w:rsidR="00805E94" w:rsidRPr="003D26B8" w:rsidRDefault="00805E94" w:rsidP="00805E94">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kern w:val="0"/>
          <w:sz w:val="32"/>
          <w:szCs w:val="32"/>
        </w:rPr>
        <w:t>(</w:t>
      </w:r>
      <w:proofErr w:type="gramStart"/>
      <w:r w:rsidR="00103336" w:rsidRPr="003D26B8">
        <w:rPr>
          <w:rFonts w:ascii="仿宋_GB2312" w:eastAsia="仿宋_GB2312" w:cs="仿宋_GB2312" w:hint="eastAsia"/>
          <w:kern w:val="0"/>
          <w:sz w:val="32"/>
          <w:szCs w:val="32"/>
        </w:rPr>
        <w:t>一</w:t>
      </w:r>
      <w:proofErr w:type="gramEnd"/>
      <w:r w:rsidRPr="003D26B8">
        <w:rPr>
          <w:rFonts w:ascii="仿宋_GB2312" w:eastAsia="仿宋_GB2312" w:cs="仿宋_GB2312"/>
          <w:kern w:val="0"/>
          <w:sz w:val="32"/>
          <w:szCs w:val="32"/>
        </w:rPr>
        <w:t>)</w:t>
      </w:r>
      <w:r w:rsidRPr="003D26B8">
        <w:rPr>
          <w:rFonts w:ascii="仿宋_GB2312" w:eastAsia="仿宋_GB2312" w:cs="仿宋_GB2312" w:hint="eastAsia"/>
          <w:kern w:val="0"/>
          <w:sz w:val="32"/>
          <w:szCs w:val="32"/>
        </w:rPr>
        <w:t>经营主体之间有投资关系，使用相同住所办公的；</w:t>
      </w:r>
    </w:p>
    <w:p w:rsidR="00805E94" w:rsidRPr="003D26B8" w:rsidRDefault="00805E94" w:rsidP="00805E94">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kern w:val="0"/>
          <w:sz w:val="32"/>
          <w:szCs w:val="32"/>
        </w:rPr>
        <w:t>(</w:t>
      </w:r>
      <w:r w:rsidR="002669E4" w:rsidRPr="003D26B8">
        <w:rPr>
          <w:rFonts w:ascii="仿宋_GB2312" w:eastAsia="仿宋_GB2312" w:cs="仿宋_GB2312" w:hint="eastAsia"/>
          <w:kern w:val="0"/>
          <w:sz w:val="32"/>
          <w:szCs w:val="32"/>
        </w:rPr>
        <w:t>二</w:t>
      </w:r>
      <w:r w:rsidRPr="003D26B8">
        <w:rPr>
          <w:rFonts w:ascii="仿宋_GB2312" w:eastAsia="仿宋_GB2312" w:cs="仿宋_GB2312"/>
          <w:kern w:val="0"/>
          <w:sz w:val="32"/>
          <w:szCs w:val="32"/>
        </w:rPr>
        <w:t>)</w:t>
      </w:r>
      <w:r w:rsidRPr="003D26B8">
        <w:rPr>
          <w:rFonts w:ascii="仿宋_GB2312" w:eastAsia="仿宋_GB2312" w:cs="仿宋_GB2312" w:hint="eastAsia"/>
          <w:kern w:val="0"/>
          <w:sz w:val="32"/>
          <w:szCs w:val="32"/>
        </w:rPr>
        <w:t>以本</w:t>
      </w:r>
      <w:r w:rsidR="003D4819" w:rsidRPr="003D26B8">
        <w:rPr>
          <w:rFonts w:ascii="仿宋_GB2312" w:eastAsia="仿宋_GB2312" w:cs="仿宋_GB2312" w:hint="eastAsia"/>
          <w:kern w:val="0"/>
          <w:sz w:val="32"/>
          <w:szCs w:val="32"/>
        </w:rPr>
        <w:t>实施细则</w:t>
      </w:r>
      <w:r w:rsidRPr="003D26B8">
        <w:rPr>
          <w:rFonts w:ascii="仿宋_GB2312" w:eastAsia="仿宋_GB2312" w:cs="仿宋_GB2312" w:hint="eastAsia"/>
          <w:kern w:val="0"/>
          <w:sz w:val="32"/>
          <w:szCs w:val="32"/>
        </w:rPr>
        <w:t>第</w:t>
      </w:r>
      <w:r w:rsidR="005D55F2" w:rsidRPr="003D26B8">
        <w:rPr>
          <w:rFonts w:ascii="仿宋_GB2312" w:eastAsia="仿宋_GB2312" w:cs="仿宋_GB2312" w:hint="eastAsia"/>
          <w:kern w:val="0"/>
          <w:sz w:val="32"/>
          <w:szCs w:val="32"/>
        </w:rPr>
        <w:t>十</w:t>
      </w:r>
      <w:r w:rsidRPr="003D26B8">
        <w:rPr>
          <w:rFonts w:ascii="仿宋_GB2312" w:eastAsia="仿宋_GB2312" w:cs="仿宋_GB2312" w:hint="eastAsia"/>
          <w:kern w:val="0"/>
          <w:sz w:val="32"/>
          <w:szCs w:val="32"/>
        </w:rPr>
        <w:t>条、第</w:t>
      </w:r>
      <w:r w:rsidR="005D55F2" w:rsidRPr="003D26B8">
        <w:rPr>
          <w:rFonts w:ascii="仿宋_GB2312" w:eastAsia="仿宋_GB2312" w:cs="仿宋_GB2312" w:hint="eastAsia"/>
          <w:kern w:val="0"/>
          <w:sz w:val="32"/>
          <w:szCs w:val="32"/>
        </w:rPr>
        <w:t>二十二</w:t>
      </w:r>
      <w:r w:rsidRPr="003D26B8">
        <w:rPr>
          <w:rFonts w:ascii="仿宋_GB2312" w:eastAsia="仿宋_GB2312" w:cs="仿宋_GB2312" w:hint="eastAsia"/>
          <w:kern w:val="0"/>
          <w:sz w:val="32"/>
          <w:szCs w:val="32"/>
        </w:rPr>
        <w:t>条规定的房屋作为住所的</w:t>
      </w:r>
      <w:r w:rsidR="00CE684C" w:rsidRPr="003D26B8">
        <w:rPr>
          <w:rFonts w:ascii="仿宋_GB2312" w:eastAsia="仿宋_GB2312" w:cs="仿宋_GB2312" w:hint="eastAsia"/>
          <w:kern w:val="0"/>
          <w:sz w:val="32"/>
          <w:szCs w:val="32"/>
        </w:rPr>
        <w:t>。</w:t>
      </w:r>
    </w:p>
    <w:p w:rsidR="00EA74AF" w:rsidRPr="003D26B8" w:rsidRDefault="00EA74AF" w:rsidP="00EA74AF">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B43E0C" w:rsidRPr="003D26B8">
        <w:rPr>
          <w:rFonts w:ascii="黑体" w:eastAsia="黑体" w:hAnsi="黑体" w:hint="eastAsia"/>
          <w:sz w:val="32"/>
          <w:szCs w:val="28"/>
        </w:rPr>
        <w:t>二十八</w:t>
      </w:r>
      <w:r w:rsidRPr="003D26B8">
        <w:rPr>
          <w:rFonts w:ascii="黑体" w:eastAsia="黑体" w:hAnsi="黑体" w:hint="eastAsia"/>
          <w:sz w:val="32"/>
          <w:szCs w:val="28"/>
        </w:rPr>
        <w:t>条</w:t>
      </w:r>
      <w:r w:rsidRPr="003D26B8">
        <w:rPr>
          <w:rFonts w:ascii="仿宋_GB2312" w:eastAsia="仿宋_GB2312" w:hint="eastAsia"/>
          <w:sz w:val="32"/>
          <w:szCs w:val="28"/>
        </w:rPr>
        <w:t xml:space="preserve">  （住所标准化登记信息库）</w:t>
      </w:r>
    </w:p>
    <w:p w:rsidR="00EA74AF" w:rsidRPr="003D26B8" w:rsidRDefault="00753FBF" w:rsidP="00385E91">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普陀区市场监督管理局</w:t>
      </w:r>
      <w:r w:rsidR="00385E91" w:rsidRPr="003D26B8">
        <w:rPr>
          <w:rFonts w:ascii="仿宋_GB2312" w:eastAsia="仿宋_GB2312" w:cs="仿宋_GB2312" w:hint="eastAsia"/>
          <w:kern w:val="0"/>
          <w:sz w:val="32"/>
          <w:szCs w:val="32"/>
        </w:rPr>
        <w:t>对本辖区内具备信息化管理条件的非居住用房、集中登记地等房屋的地址、产权、类型、</w:t>
      </w:r>
      <w:r w:rsidR="00385E91" w:rsidRPr="003D26B8">
        <w:rPr>
          <w:rFonts w:ascii="仿宋_GB2312" w:eastAsia="仿宋_GB2312" w:cs="仿宋_GB2312" w:hint="eastAsia"/>
          <w:kern w:val="0"/>
          <w:sz w:val="32"/>
          <w:szCs w:val="32"/>
        </w:rPr>
        <w:lastRenderedPageBreak/>
        <w:t>租赁及使用情况等信息进行统一管理，并保持动态更新。</w:t>
      </w:r>
    </w:p>
    <w:p w:rsidR="00EA74AF" w:rsidRPr="003D26B8" w:rsidRDefault="00EA74AF" w:rsidP="00EA74AF">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B43E0C" w:rsidRPr="003D26B8">
        <w:rPr>
          <w:rFonts w:ascii="黑体" w:eastAsia="黑体" w:hAnsi="黑体" w:hint="eastAsia"/>
          <w:sz w:val="32"/>
          <w:szCs w:val="28"/>
        </w:rPr>
        <w:t>二十九</w:t>
      </w:r>
      <w:r w:rsidRPr="003D26B8">
        <w:rPr>
          <w:rFonts w:ascii="黑体" w:eastAsia="黑体" w:hAnsi="黑体" w:hint="eastAsia"/>
          <w:sz w:val="32"/>
          <w:szCs w:val="28"/>
        </w:rPr>
        <w:t>条</w:t>
      </w:r>
      <w:r w:rsidRPr="003D26B8">
        <w:rPr>
          <w:rFonts w:ascii="仿宋_GB2312" w:eastAsia="仿宋_GB2312" w:hint="eastAsia"/>
          <w:sz w:val="32"/>
          <w:szCs w:val="28"/>
        </w:rPr>
        <w:t xml:space="preserve">  （综合监管）</w:t>
      </w:r>
    </w:p>
    <w:p w:rsidR="00147079" w:rsidRPr="003D26B8" w:rsidRDefault="00147079" w:rsidP="00147079">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经营主体住所应当具备特定条件但不具备的，或者利用违法建筑、擅自改变房屋用途等从事经营活动的，由规划资源、住房城乡建设管理、房屋管理、公安、生态环境、应急管理、城管执法等部门依法处理；涉及许可审批事项的</w:t>
      </w:r>
      <w:r w:rsidRPr="003D26B8">
        <w:rPr>
          <w:rFonts w:ascii="仿宋_GB2312" w:eastAsia="仿宋_GB2312" w:cs="仿宋_GB2312"/>
          <w:kern w:val="0"/>
          <w:sz w:val="32"/>
          <w:szCs w:val="32"/>
        </w:rPr>
        <w:t>,</w:t>
      </w:r>
      <w:r w:rsidRPr="003D26B8">
        <w:rPr>
          <w:rFonts w:ascii="仿宋_GB2312" w:eastAsia="仿宋_GB2312" w:cs="仿宋_GB2312" w:hint="eastAsia"/>
          <w:kern w:val="0"/>
          <w:sz w:val="32"/>
          <w:szCs w:val="32"/>
        </w:rPr>
        <w:t>由负责许可审批的行政管理部门依法监管。</w:t>
      </w:r>
    </w:p>
    <w:p w:rsidR="006E5E45" w:rsidRPr="003D26B8" w:rsidRDefault="006E5E45" w:rsidP="006E5E45">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第三十条</w:t>
      </w:r>
      <w:r w:rsidRPr="003D26B8">
        <w:rPr>
          <w:rFonts w:ascii="仿宋_GB2312" w:eastAsia="仿宋_GB2312" w:hint="eastAsia"/>
          <w:sz w:val="32"/>
          <w:szCs w:val="28"/>
        </w:rPr>
        <w:t xml:space="preserve">  （参照适用条款）</w:t>
      </w:r>
    </w:p>
    <w:p w:rsidR="006E5E45" w:rsidRPr="003D26B8" w:rsidRDefault="006E5E45" w:rsidP="006E5E45">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本区外国企业在华常驻代表机构住所的登记管理，参照本</w:t>
      </w:r>
      <w:r w:rsidR="00A1324D">
        <w:rPr>
          <w:rFonts w:ascii="仿宋_GB2312" w:eastAsia="仿宋_GB2312" w:cs="仿宋_GB2312" w:hint="eastAsia"/>
          <w:kern w:val="0"/>
          <w:sz w:val="32"/>
          <w:szCs w:val="32"/>
        </w:rPr>
        <w:t>实施细则</w:t>
      </w:r>
      <w:r w:rsidRPr="003D26B8">
        <w:rPr>
          <w:rFonts w:ascii="仿宋_GB2312" w:eastAsia="仿宋_GB2312" w:cs="仿宋_GB2312" w:hint="eastAsia"/>
          <w:kern w:val="0"/>
          <w:sz w:val="32"/>
          <w:szCs w:val="32"/>
        </w:rPr>
        <w:t>执行。</w:t>
      </w:r>
    </w:p>
    <w:p w:rsidR="00310559" w:rsidRPr="003D26B8" w:rsidRDefault="00310559" w:rsidP="00310559">
      <w:pPr>
        <w:spacing w:line="360" w:lineRule="auto"/>
        <w:ind w:firstLineChars="200" w:firstLine="640"/>
        <w:rPr>
          <w:rFonts w:ascii="仿宋_GB2312" w:eastAsia="仿宋_GB2312"/>
          <w:sz w:val="32"/>
          <w:szCs w:val="28"/>
        </w:rPr>
      </w:pPr>
      <w:r w:rsidRPr="003D26B8">
        <w:rPr>
          <w:rFonts w:ascii="黑体" w:eastAsia="黑体" w:hAnsi="黑体" w:hint="eastAsia"/>
          <w:sz w:val="32"/>
          <w:szCs w:val="28"/>
        </w:rPr>
        <w:t>第</w:t>
      </w:r>
      <w:r w:rsidR="006E5E45" w:rsidRPr="003D26B8">
        <w:rPr>
          <w:rFonts w:ascii="黑体" w:eastAsia="黑体" w:hAnsi="黑体" w:hint="eastAsia"/>
          <w:sz w:val="32"/>
          <w:szCs w:val="28"/>
        </w:rPr>
        <w:t>三十</w:t>
      </w:r>
      <w:r w:rsidR="00B43E0C" w:rsidRPr="003D26B8">
        <w:rPr>
          <w:rFonts w:ascii="黑体" w:eastAsia="黑体" w:hAnsi="黑体" w:hint="eastAsia"/>
          <w:sz w:val="32"/>
          <w:szCs w:val="28"/>
        </w:rPr>
        <w:t>一</w:t>
      </w:r>
      <w:r w:rsidRPr="003D26B8">
        <w:rPr>
          <w:rFonts w:ascii="黑体" w:eastAsia="黑体" w:hAnsi="黑体" w:hint="eastAsia"/>
          <w:sz w:val="32"/>
          <w:szCs w:val="28"/>
        </w:rPr>
        <w:t>条</w:t>
      </w:r>
      <w:r w:rsidRPr="003D26B8">
        <w:rPr>
          <w:rFonts w:ascii="仿宋_GB2312" w:eastAsia="仿宋_GB2312" w:hint="eastAsia"/>
          <w:sz w:val="32"/>
          <w:szCs w:val="28"/>
        </w:rPr>
        <w:t xml:space="preserve">  （实施时间）</w:t>
      </w:r>
    </w:p>
    <w:p w:rsidR="007D7C6B" w:rsidRDefault="00310559" w:rsidP="00254283">
      <w:pPr>
        <w:spacing w:line="360" w:lineRule="auto"/>
        <w:ind w:firstLineChars="200" w:firstLine="640"/>
        <w:rPr>
          <w:rFonts w:ascii="仿宋_GB2312" w:eastAsia="仿宋_GB2312" w:cs="仿宋_GB2312"/>
          <w:kern w:val="0"/>
          <w:sz w:val="32"/>
          <w:szCs w:val="32"/>
        </w:rPr>
      </w:pPr>
      <w:r w:rsidRPr="003D26B8">
        <w:rPr>
          <w:rFonts w:ascii="仿宋_GB2312" w:eastAsia="仿宋_GB2312" w:cs="仿宋_GB2312" w:hint="eastAsia"/>
          <w:kern w:val="0"/>
          <w:sz w:val="32"/>
          <w:szCs w:val="32"/>
        </w:rPr>
        <w:t>本</w:t>
      </w:r>
      <w:r w:rsidR="00143013">
        <w:rPr>
          <w:rFonts w:ascii="仿宋_GB2312" w:eastAsia="仿宋_GB2312" w:cs="仿宋_GB2312" w:hint="eastAsia"/>
          <w:kern w:val="0"/>
          <w:sz w:val="32"/>
          <w:szCs w:val="32"/>
        </w:rPr>
        <w:t>实施</w:t>
      </w:r>
      <w:r w:rsidR="007D7C6B">
        <w:rPr>
          <w:rFonts w:ascii="仿宋_GB2312" w:eastAsia="仿宋_GB2312" w:cs="仿宋_GB2312" w:hint="eastAsia"/>
          <w:kern w:val="0"/>
          <w:sz w:val="32"/>
          <w:szCs w:val="32"/>
        </w:rPr>
        <w:t>细则</w:t>
      </w:r>
      <w:r w:rsidR="000726AE" w:rsidRPr="000726AE">
        <w:rPr>
          <w:rFonts w:ascii="仿宋_GB2312" w:eastAsia="仿宋_GB2312" w:cs="仿宋_GB2312" w:hint="eastAsia"/>
          <w:kern w:val="0"/>
          <w:sz w:val="32"/>
          <w:szCs w:val="32"/>
        </w:rPr>
        <w:t>自</w:t>
      </w:r>
      <w:r w:rsidR="000726AE" w:rsidRPr="000726AE">
        <w:rPr>
          <w:rFonts w:ascii="仿宋_GB2312" w:eastAsia="仿宋_GB2312" w:cs="仿宋_GB2312"/>
          <w:kern w:val="0"/>
          <w:sz w:val="32"/>
          <w:szCs w:val="32"/>
        </w:rPr>
        <w:t>2024</w:t>
      </w:r>
      <w:r w:rsidR="000726AE" w:rsidRPr="000726AE">
        <w:rPr>
          <w:rFonts w:ascii="仿宋_GB2312" w:eastAsia="仿宋_GB2312" w:cs="仿宋_GB2312" w:hint="eastAsia"/>
          <w:kern w:val="0"/>
          <w:sz w:val="32"/>
          <w:szCs w:val="32"/>
        </w:rPr>
        <w:t>年</w:t>
      </w:r>
      <w:r w:rsidR="000726AE" w:rsidRPr="000726AE">
        <w:rPr>
          <w:rFonts w:ascii="仿宋_GB2312" w:eastAsia="仿宋_GB2312" w:cs="仿宋_GB2312"/>
          <w:kern w:val="0"/>
          <w:sz w:val="32"/>
          <w:szCs w:val="32"/>
        </w:rPr>
        <w:t>X</w:t>
      </w:r>
      <w:r w:rsidR="000726AE" w:rsidRPr="000726AE">
        <w:rPr>
          <w:rFonts w:ascii="仿宋_GB2312" w:eastAsia="仿宋_GB2312" w:cs="仿宋_GB2312" w:hint="eastAsia"/>
          <w:kern w:val="0"/>
          <w:sz w:val="32"/>
          <w:szCs w:val="32"/>
        </w:rPr>
        <w:t>月</w:t>
      </w:r>
      <w:r w:rsidR="000726AE" w:rsidRPr="000726AE">
        <w:rPr>
          <w:rFonts w:ascii="仿宋_GB2312" w:eastAsia="仿宋_GB2312" w:cs="仿宋_GB2312"/>
          <w:kern w:val="0"/>
          <w:sz w:val="32"/>
          <w:szCs w:val="32"/>
        </w:rPr>
        <w:t>XX</w:t>
      </w:r>
      <w:r w:rsidR="000726AE" w:rsidRPr="000726AE">
        <w:rPr>
          <w:rFonts w:ascii="仿宋_GB2312" w:eastAsia="仿宋_GB2312" w:cs="仿宋_GB2312" w:hint="eastAsia"/>
          <w:kern w:val="0"/>
          <w:sz w:val="32"/>
          <w:szCs w:val="32"/>
        </w:rPr>
        <w:t>日起施行，有效期至</w:t>
      </w:r>
      <w:r w:rsidR="000726AE" w:rsidRPr="000726AE">
        <w:rPr>
          <w:rFonts w:ascii="仿宋_GB2312" w:eastAsia="仿宋_GB2312" w:cs="仿宋_GB2312"/>
          <w:kern w:val="0"/>
          <w:sz w:val="32"/>
          <w:szCs w:val="32"/>
        </w:rPr>
        <w:t>2029</w:t>
      </w:r>
      <w:r w:rsidR="000726AE" w:rsidRPr="000726AE">
        <w:rPr>
          <w:rFonts w:ascii="仿宋_GB2312" w:eastAsia="仿宋_GB2312" w:cs="仿宋_GB2312" w:hint="eastAsia"/>
          <w:kern w:val="0"/>
          <w:sz w:val="32"/>
          <w:szCs w:val="32"/>
        </w:rPr>
        <w:t>年</w:t>
      </w:r>
      <w:r w:rsidR="000726AE" w:rsidRPr="000726AE">
        <w:rPr>
          <w:rFonts w:ascii="仿宋_GB2312" w:eastAsia="仿宋_GB2312" w:cs="仿宋_GB2312"/>
          <w:kern w:val="0"/>
          <w:sz w:val="32"/>
          <w:szCs w:val="32"/>
        </w:rPr>
        <w:t>XX</w:t>
      </w:r>
      <w:r w:rsidR="000726AE" w:rsidRPr="000726AE">
        <w:rPr>
          <w:rFonts w:ascii="仿宋_GB2312" w:eastAsia="仿宋_GB2312" w:cs="仿宋_GB2312" w:hint="eastAsia"/>
          <w:kern w:val="0"/>
          <w:sz w:val="32"/>
          <w:szCs w:val="32"/>
        </w:rPr>
        <w:t>月</w:t>
      </w:r>
      <w:r w:rsidR="000726AE" w:rsidRPr="000726AE">
        <w:rPr>
          <w:rFonts w:ascii="仿宋_GB2312" w:eastAsia="仿宋_GB2312" w:cs="仿宋_GB2312"/>
          <w:kern w:val="0"/>
          <w:sz w:val="32"/>
          <w:szCs w:val="32"/>
        </w:rPr>
        <w:t>XX</w:t>
      </w:r>
      <w:r w:rsidR="000726AE" w:rsidRPr="000726AE">
        <w:rPr>
          <w:rFonts w:ascii="仿宋_GB2312" w:eastAsia="仿宋_GB2312" w:cs="仿宋_GB2312" w:hint="eastAsia"/>
          <w:kern w:val="0"/>
          <w:sz w:val="32"/>
          <w:szCs w:val="32"/>
        </w:rPr>
        <w:t>日。</w:t>
      </w:r>
      <w:r w:rsidR="00403390" w:rsidRPr="003D26B8">
        <w:rPr>
          <w:rFonts w:ascii="仿宋_GB2312" w:eastAsia="仿宋_GB2312" w:cs="仿宋_GB2312" w:hint="eastAsia"/>
          <w:kern w:val="0"/>
          <w:sz w:val="32"/>
          <w:szCs w:val="32"/>
        </w:rPr>
        <w:t>《上海市普陀区人</w:t>
      </w:r>
      <w:bookmarkStart w:id="0" w:name="_GoBack"/>
      <w:bookmarkEnd w:id="0"/>
      <w:r w:rsidR="00403390" w:rsidRPr="003D26B8">
        <w:rPr>
          <w:rFonts w:ascii="仿宋_GB2312" w:eastAsia="仿宋_GB2312" w:cs="仿宋_GB2312" w:hint="eastAsia"/>
          <w:kern w:val="0"/>
          <w:sz w:val="32"/>
          <w:szCs w:val="32"/>
        </w:rPr>
        <w:t>民政府办公室关于转发区市场监管局制定的&lt;上海市普陀区企业住所登记管理细则&gt;的通知》（</w:t>
      </w:r>
      <w:proofErr w:type="gramStart"/>
      <w:r w:rsidR="00403390" w:rsidRPr="003D26B8">
        <w:rPr>
          <w:rFonts w:ascii="仿宋_GB2312" w:eastAsia="仿宋_GB2312" w:cs="仿宋_GB2312" w:hint="eastAsia"/>
          <w:kern w:val="0"/>
          <w:sz w:val="32"/>
          <w:szCs w:val="32"/>
        </w:rPr>
        <w:t>普府办</w:t>
      </w:r>
      <w:proofErr w:type="gramEnd"/>
      <w:r w:rsidR="004E6652" w:rsidRPr="003D26B8">
        <w:rPr>
          <w:rFonts w:ascii="楷体" w:eastAsia="楷体" w:hAnsi="楷体" w:cs="仿宋_GB2312" w:hint="eastAsia"/>
          <w:kern w:val="0"/>
          <w:sz w:val="32"/>
          <w:szCs w:val="32"/>
        </w:rPr>
        <w:t>〔</w:t>
      </w:r>
      <w:r w:rsidR="00403390" w:rsidRPr="003D26B8">
        <w:rPr>
          <w:rFonts w:ascii="仿宋_GB2312" w:eastAsia="仿宋_GB2312" w:cs="仿宋_GB2312" w:hint="eastAsia"/>
          <w:kern w:val="0"/>
          <w:sz w:val="32"/>
          <w:szCs w:val="32"/>
        </w:rPr>
        <w:t>2015</w:t>
      </w:r>
      <w:r w:rsidR="004E6652" w:rsidRPr="003D26B8">
        <w:rPr>
          <w:rFonts w:ascii="楷体" w:eastAsia="楷体" w:hAnsi="楷体" w:cs="仿宋_GB2312" w:hint="eastAsia"/>
          <w:kern w:val="0"/>
          <w:sz w:val="32"/>
          <w:szCs w:val="32"/>
        </w:rPr>
        <w:t>〕</w:t>
      </w:r>
      <w:r w:rsidR="00403390" w:rsidRPr="003D26B8">
        <w:rPr>
          <w:rFonts w:ascii="仿宋_GB2312" w:eastAsia="仿宋_GB2312" w:cs="仿宋_GB2312" w:hint="eastAsia"/>
          <w:kern w:val="0"/>
          <w:sz w:val="32"/>
          <w:szCs w:val="32"/>
        </w:rPr>
        <w:t>71号）、</w:t>
      </w:r>
      <w:r w:rsidRPr="003D26B8">
        <w:rPr>
          <w:rFonts w:ascii="仿宋_GB2312" w:eastAsia="仿宋_GB2312" w:cs="仿宋_GB2312" w:hint="eastAsia"/>
          <w:kern w:val="0"/>
          <w:sz w:val="32"/>
          <w:szCs w:val="32"/>
        </w:rPr>
        <w:t>《上海市普陀区市场监督管理局关于印发&lt;上海市普陀区集中登记地认定</w:t>
      </w:r>
      <w:r w:rsidR="003D4819" w:rsidRPr="003D26B8">
        <w:rPr>
          <w:rFonts w:ascii="仿宋_GB2312" w:eastAsia="仿宋_GB2312" w:cs="仿宋_GB2312" w:hint="eastAsia"/>
          <w:kern w:val="0"/>
          <w:sz w:val="32"/>
          <w:szCs w:val="32"/>
        </w:rPr>
        <w:t>实施细则</w:t>
      </w:r>
      <w:r w:rsidRPr="003D26B8">
        <w:rPr>
          <w:rFonts w:ascii="仿宋_GB2312" w:eastAsia="仿宋_GB2312" w:cs="仿宋_GB2312" w:hint="eastAsia"/>
          <w:kern w:val="0"/>
          <w:sz w:val="32"/>
          <w:szCs w:val="32"/>
        </w:rPr>
        <w:t>&gt;的通知》（普</w:t>
      </w:r>
      <w:proofErr w:type="gramStart"/>
      <w:r w:rsidRPr="003D26B8">
        <w:rPr>
          <w:rFonts w:ascii="仿宋_GB2312" w:eastAsia="仿宋_GB2312" w:cs="仿宋_GB2312" w:hint="eastAsia"/>
          <w:kern w:val="0"/>
          <w:sz w:val="32"/>
          <w:szCs w:val="32"/>
        </w:rPr>
        <w:t>市监登记</w:t>
      </w:r>
      <w:proofErr w:type="gramEnd"/>
      <w:r w:rsidR="004E6652" w:rsidRPr="003D26B8">
        <w:rPr>
          <w:rFonts w:ascii="楷体" w:eastAsia="楷体" w:hAnsi="楷体" w:cs="仿宋_GB2312" w:hint="eastAsia"/>
          <w:kern w:val="0"/>
          <w:sz w:val="32"/>
          <w:szCs w:val="32"/>
        </w:rPr>
        <w:t>〔</w:t>
      </w:r>
      <w:r w:rsidRPr="003D26B8">
        <w:rPr>
          <w:rFonts w:ascii="仿宋_GB2312" w:eastAsia="仿宋_GB2312" w:cs="仿宋_GB2312" w:hint="eastAsia"/>
          <w:kern w:val="0"/>
          <w:sz w:val="32"/>
          <w:szCs w:val="32"/>
        </w:rPr>
        <w:t>2020</w:t>
      </w:r>
      <w:r w:rsidR="004E6652" w:rsidRPr="003D26B8">
        <w:rPr>
          <w:rFonts w:ascii="楷体" w:eastAsia="楷体" w:hAnsi="楷体" w:cs="仿宋_GB2312" w:hint="eastAsia"/>
          <w:kern w:val="0"/>
          <w:sz w:val="32"/>
          <w:szCs w:val="32"/>
        </w:rPr>
        <w:t>〕</w:t>
      </w:r>
      <w:r w:rsidRPr="003D26B8">
        <w:rPr>
          <w:rFonts w:ascii="仿宋_GB2312" w:eastAsia="仿宋_GB2312" w:cs="仿宋_GB2312" w:hint="eastAsia"/>
          <w:kern w:val="0"/>
          <w:sz w:val="32"/>
          <w:szCs w:val="32"/>
        </w:rPr>
        <w:t>85号）同时废止。</w:t>
      </w:r>
    </w:p>
    <w:sectPr w:rsidR="007D7C6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C21" w:rsidRDefault="00A27C21" w:rsidP="009D16FA">
      <w:r>
        <w:separator/>
      </w:r>
    </w:p>
  </w:endnote>
  <w:endnote w:type="continuationSeparator" w:id="0">
    <w:p w:rsidR="00A27C21" w:rsidRDefault="00A27C21" w:rsidP="009D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BZ">
    <w:altName w:val="方正舒体"/>
    <w:panose1 w:val="00000000000000000000"/>
    <w:charset w:val="86"/>
    <w:family w:val="auto"/>
    <w:notTrueType/>
    <w:pitch w:val="default"/>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457912"/>
      <w:docPartObj>
        <w:docPartGallery w:val="Page Numbers (Bottom of Page)"/>
        <w:docPartUnique/>
      </w:docPartObj>
    </w:sdtPr>
    <w:sdtEndPr/>
    <w:sdtContent>
      <w:p w:rsidR="00C64871" w:rsidRDefault="00C64871">
        <w:pPr>
          <w:pStyle w:val="a5"/>
          <w:jc w:val="center"/>
        </w:pPr>
        <w:r>
          <w:fldChar w:fldCharType="begin"/>
        </w:r>
        <w:r>
          <w:instrText>PAGE   \* MERGEFORMAT</w:instrText>
        </w:r>
        <w:r>
          <w:fldChar w:fldCharType="separate"/>
        </w:r>
        <w:r w:rsidR="000726AE" w:rsidRPr="000726AE">
          <w:rPr>
            <w:noProof/>
            <w:lang w:val="zh-CN"/>
          </w:rPr>
          <w:t>11</w:t>
        </w:r>
        <w:r>
          <w:fldChar w:fldCharType="end"/>
        </w:r>
      </w:p>
    </w:sdtContent>
  </w:sdt>
  <w:p w:rsidR="00C64871" w:rsidRDefault="00C648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C21" w:rsidRDefault="00A27C21" w:rsidP="009D16FA">
      <w:r>
        <w:separator/>
      </w:r>
    </w:p>
  </w:footnote>
  <w:footnote w:type="continuationSeparator" w:id="0">
    <w:p w:rsidR="00A27C21" w:rsidRDefault="00A27C21" w:rsidP="009D1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79FC"/>
    <w:multiLevelType w:val="hybridMultilevel"/>
    <w:tmpl w:val="4D866A72"/>
    <w:lvl w:ilvl="0" w:tplc="8EC6D350">
      <w:start w:val="1"/>
      <w:numFmt w:val="decimalFullWidth"/>
      <w:lvlText w:val="%1．"/>
      <w:lvlJc w:val="left"/>
      <w:pPr>
        <w:ind w:left="1300" w:hanging="720"/>
      </w:pPr>
      <w:rPr>
        <w:rFonts w:ascii="E-BZ" w:eastAsia="E-BZ" w:cs="E-BZ" w:hint="default"/>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abstractNum w:abstractNumId="1">
    <w:nsid w:val="13B36A66"/>
    <w:multiLevelType w:val="hybridMultilevel"/>
    <w:tmpl w:val="F48AF37E"/>
    <w:lvl w:ilvl="0" w:tplc="6BD07A3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3E57C8A"/>
    <w:multiLevelType w:val="hybridMultilevel"/>
    <w:tmpl w:val="4D866A72"/>
    <w:lvl w:ilvl="0" w:tplc="8EC6D350">
      <w:start w:val="1"/>
      <w:numFmt w:val="decimalFullWidth"/>
      <w:lvlText w:val="%1．"/>
      <w:lvlJc w:val="left"/>
      <w:pPr>
        <w:ind w:left="1300" w:hanging="720"/>
      </w:pPr>
      <w:rPr>
        <w:rFonts w:ascii="E-BZ" w:eastAsia="E-BZ" w:cs="E-BZ" w:hint="default"/>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EE"/>
    <w:rsid w:val="000030F3"/>
    <w:rsid w:val="00003976"/>
    <w:rsid w:val="0000490F"/>
    <w:rsid w:val="00014BA4"/>
    <w:rsid w:val="00022955"/>
    <w:rsid w:val="00032ED3"/>
    <w:rsid w:val="000345D0"/>
    <w:rsid w:val="00034DBD"/>
    <w:rsid w:val="000476A4"/>
    <w:rsid w:val="00057032"/>
    <w:rsid w:val="00061C61"/>
    <w:rsid w:val="0006634E"/>
    <w:rsid w:val="000726AE"/>
    <w:rsid w:val="0007485A"/>
    <w:rsid w:val="00077855"/>
    <w:rsid w:val="000A69D7"/>
    <w:rsid w:val="000B3C50"/>
    <w:rsid w:val="000C28EF"/>
    <w:rsid w:val="000C4F2C"/>
    <w:rsid w:val="000D6B55"/>
    <w:rsid w:val="000E4E4D"/>
    <w:rsid w:val="000E5FA4"/>
    <w:rsid w:val="000F4EB5"/>
    <w:rsid w:val="000F53F8"/>
    <w:rsid w:val="00103336"/>
    <w:rsid w:val="00105343"/>
    <w:rsid w:val="00106405"/>
    <w:rsid w:val="00107DEA"/>
    <w:rsid w:val="00113E0F"/>
    <w:rsid w:val="0011471A"/>
    <w:rsid w:val="00136F14"/>
    <w:rsid w:val="00143013"/>
    <w:rsid w:val="00143F2F"/>
    <w:rsid w:val="00146432"/>
    <w:rsid w:val="00147079"/>
    <w:rsid w:val="00162DC6"/>
    <w:rsid w:val="0017117C"/>
    <w:rsid w:val="00176684"/>
    <w:rsid w:val="001769C5"/>
    <w:rsid w:val="001778B1"/>
    <w:rsid w:val="00180550"/>
    <w:rsid w:val="001978E9"/>
    <w:rsid w:val="001A0608"/>
    <w:rsid w:val="001A5DA8"/>
    <w:rsid w:val="001A7FAD"/>
    <w:rsid w:val="001B2CF2"/>
    <w:rsid w:val="001B5783"/>
    <w:rsid w:val="001C37DD"/>
    <w:rsid w:val="001C3FCA"/>
    <w:rsid w:val="001D15D1"/>
    <w:rsid w:val="001D63E6"/>
    <w:rsid w:val="001D7D74"/>
    <w:rsid w:val="001F154B"/>
    <w:rsid w:val="001F7CD6"/>
    <w:rsid w:val="0020140C"/>
    <w:rsid w:val="002048EF"/>
    <w:rsid w:val="0022584E"/>
    <w:rsid w:val="0023457C"/>
    <w:rsid w:val="00244E4F"/>
    <w:rsid w:val="00247DCD"/>
    <w:rsid w:val="00254225"/>
    <w:rsid w:val="00254283"/>
    <w:rsid w:val="002553E7"/>
    <w:rsid w:val="002627DF"/>
    <w:rsid w:val="002669E4"/>
    <w:rsid w:val="0028017F"/>
    <w:rsid w:val="00285287"/>
    <w:rsid w:val="00286A97"/>
    <w:rsid w:val="00292462"/>
    <w:rsid w:val="002B00EB"/>
    <w:rsid w:val="002B10A4"/>
    <w:rsid w:val="002B73E8"/>
    <w:rsid w:val="002C0E22"/>
    <w:rsid w:val="002D63E5"/>
    <w:rsid w:val="00301933"/>
    <w:rsid w:val="00310559"/>
    <w:rsid w:val="00316651"/>
    <w:rsid w:val="00317C34"/>
    <w:rsid w:val="00333173"/>
    <w:rsid w:val="003462EC"/>
    <w:rsid w:val="00352F38"/>
    <w:rsid w:val="00362447"/>
    <w:rsid w:val="00371723"/>
    <w:rsid w:val="00371DEC"/>
    <w:rsid w:val="00372E0C"/>
    <w:rsid w:val="00375950"/>
    <w:rsid w:val="00385E91"/>
    <w:rsid w:val="00387801"/>
    <w:rsid w:val="003922DC"/>
    <w:rsid w:val="00394EF8"/>
    <w:rsid w:val="003B5F7E"/>
    <w:rsid w:val="003B7C36"/>
    <w:rsid w:val="003D26B8"/>
    <w:rsid w:val="003D3E6D"/>
    <w:rsid w:val="003D4819"/>
    <w:rsid w:val="003E7255"/>
    <w:rsid w:val="003F1079"/>
    <w:rsid w:val="003F19A2"/>
    <w:rsid w:val="003F7F00"/>
    <w:rsid w:val="00400361"/>
    <w:rsid w:val="004015E3"/>
    <w:rsid w:val="00401D80"/>
    <w:rsid w:val="00403390"/>
    <w:rsid w:val="004063B2"/>
    <w:rsid w:val="00406636"/>
    <w:rsid w:val="00407FA8"/>
    <w:rsid w:val="0041511F"/>
    <w:rsid w:val="00427372"/>
    <w:rsid w:val="00443734"/>
    <w:rsid w:val="0044489C"/>
    <w:rsid w:val="00447A25"/>
    <w:rsid w:val="004512F6"/>
    <w:rsid w:val="00455E01"/>
    <w:rsid w:val="0045648E"/>
    <w:rsid w:val="00461CB1"/>
    <w:rsid w:val="004977B3"/>
    <w:rsid w:val="004A3655"/>
    <w:rsid w:val="004B4250"/>
    <w:rsid w:val="004B76B4"/>
    <w:rsid w:val="004D14D3"/>
    <w:rsid w:val="004E221C"/>
    <w:rsid w:val="004E607E"/>
    <w:rsid w:val="004E637A"/>
    <w:rsid w:val="004E6652"/>
    <w:rsid w:val="004F1BDD"/>
    <w:rsid w:val="004F5B24"/>
    <w:rsid w:val="005018C6"/>
    <w:rsid w:val="0051456A"/>
    <w:rsid w:val="0051661E"/>
    <w:rsid w:val="00517A1A"/>
    <w:rsid w:val="005209D6"/>
    <w:rsid w:val="00544696"/>
    <w:rsid w:val="0055533B"/>
    <w:rsid w:val="00565617"/>
    <w:rsid w:val="005672D2"/>
    <w:rsid w:val="00567FA6"/>
    <w:rsid w:val="005716A5"/>
    <w:rsid w:val="00573A59"/>
    <w:rsid w:val="00575D8E"/>
    <w:rsid w:val="0057607C"/>
    <w:rsid w:val="00587EA8"/>
    <w:rsid w:val="005959F5"/>
    <w:rsid w:val="005A4456"/>
    <w:rsid w:val="005A531C"/>
    <w:rsid w:val="005B4DC2"/>
    <w:rsid w:val="005C0EBE"/>
    <w:rsid w:val="005C5958"/>
    <w:rsid w:val="005D40E4"/>
    <w:rsid w:val="005D453E"/>
    <w:rsid w:val="005D55F2"/>
    <w:rsid w:val="005F0354"/>
    <w:rsid w:val="0060072A"/>
    <w:rsid w:val="0060600B"/>
    <w:rsid w:val="00606380"/>
    <w:rsid w:val="00606A4F"/>
    <w:rsid w:val="00606E41"/>
    <w:rsid w:val="00612BDF"/>
    <w:rsid w:val="00612E8E"/>
    <w:rsid w:val="0061760B"/>
    <w:rsid w:val="006231E2"/>
    <w:rsid w:val="00624D6E"/>
    <w:rsid w:val="00627145"/>
    <w:rsid w:val="00657263"/>
    <w:rsid w:val="0066453B"/>
    <w:rsid w:val="006649E5"/>
    <w:rsid w:val="006650D8"/>
    <w:rsid w:val="0067046E"/>
    <w:rsid w:val="00670C6A"/>
    <w:rsid w:val="00690AF8"/>
    <w:rsid w:val="00694CA4"/>
    <w:rsid w:val="006A2FCA"/>
    <w:rsid w:val="006B5511"/>
    <w:rsid w:val="006B7031"/>
    <w:rsid w:val="006C335C"/>
    <w:rsid w:val="006D346A"/>
    <w:rsid w:val="006D5405"/>
    <w:rsid w:val="006E5E45"/>
    <w:rsid w:val="006F4076"/>
    <w:rsid w:val="006F55F3"/>
    <w:rsid w:val="00702655"/>
    <w:rsid w:val="00710E36"/>
    <w:rsid w:val="007151EE"/>
    <w:rsid w:val="00727658"/>
    <w:rsid w:val="007368DF"/>
    <w:rsid w:val="007446D7"/>
    <w:rsid w:val="00745465"/>
    <w:rsid w:val="00753FBF"/>
    <w:rsid w:val="007546AE"/>
    <w:rsid w:val="00754CEE"/>
    <w:rsid w:val="007601DC"/>
    <w:rsid w:val="007606E6"/>
    <w:rsid w:val="00765B72"/>
    <w:rsid w:val="00775116"/>
    <w:rsid w:val="00776A92"/>
    <w:rsid w:val="00791E58"/>
    <w:rsid w:val="007927E5"/>
    <w:rsid w:val="007938D6"/>
    <w:rsid w:val="00793E3C"/>
    <w:rsid w:val="007A0232"/>
    <w:rsid w:val="007B2B20"/>
    <w:rsid w:val="007B7CFE"/>
    <w:rsid w:val="007D7C6B"/>
    <w:rsid w:val="007E01D0"/>
    <w:rsid w:val="007E1B64"/>
    <w:rsid w:val="007E20CA"/>
    <w:rsid w:val="007E661A"/>
    <w:rsid w:val="007F2E90"/>
    <w:rsid w:val="00805E94"/>
    <w:rsid w:val="00827D2E"/>
    <w:rsid w:val="00830ECF"/>
    <w:rsid w:val="00861119"/>
    <w:rsid w:val="00883BA6"/>
    <w:rsid w:val="00893B56"/>
    <w:rsid w:val="008C470C"/>
    <w:rsid w:val="008D17E2"/>
    <w:rsid w:val="008D3437"/>
    <w:rsid w:val="008D60D3"/>
    <w:rsid w:val="008D73D1"/>
    <w:rsid w:val="008E55E9"/>
    <w:rsid w:val="00946FF0"/>
    <w:rsid w:val="00955F7F"/>
    <w:rsid w:val="00956E67"/>
    <w:rsid w:val="0096218E"/>
    <w:rsid w:val="00984687"/>
    <w:rsid w:val="00994443"/>
    <w:rsid w:val="00996984"/>
    <w:rsid w:val="0099726B"/>
    <w:rsid w:val="009A4EE5"/>
    <w:rsid w:val="009A7DF4"/>
    <w:rsid w:val="009B511A"/>
    <w:rsid w:val="009D0362"/>
    <w:rsid w:val="009D16FA"/>
    <w:rsid w:val="009E3B1A"/>
    <w:rsid w:val="00A06172"/>
    <w:rsid w:val="00A10D5A"/>
    <w:rsid w:val="00A1324D"/>
    <w:rsid w:val="00A266BD"/>
    <w:rsid w:val="00A27C21"/>
    <w:rsid w:val="00A360CF"/>
    <w:rsid w:val="00A41519"/>
    <w:rsid w:val="00A54CFB"/>
    <w:rsid w:val="00A64F7D"/>
    <w:rsid w:val="00A826FC"/>
    <w:rsid w:val="00A96B1D"/>
    <w:rsid w:val="00AC060B"/>
    <w:rsid w:val="00AC5F30"/>
    <w:rsid w:val="00AC63FF"/>
    <w:rsid w:val="00AE7DDA"/>
    <w:rsid w:val="00AF0C33"/>
    <w:rsid w:val="00B00A63"/>
    <w:rsid w:val="00B20C80"/>
    <w:rsid w:val="00B4069F"/>
    <w:rsid w:val="00B43E0C"/>
    <w:rsid w:val="00B51DA6"/>
    <w:rsid w:val="00B530D7"/>
    <w:rsid w:val="00B533B9"/>
    <w:rsid w:val="00B65F7B"/>
    <w:rsid w:val="00B70619"/>
    <w:rsid w:val="00B72B16"/>
    <w:rsid w:val="00B77F2D"/>
    <w:rsid w:val="00BB1667"/>
    <w:rsid w:val="00BB656E"/>
    <w:rsid w:val="00BB6AB5"/>
    <w:rsid w:val="00BC0184"/>
    <w:rsid w:val="00BC1D3C"/>
    <w:rsid w:val="00BD16F8"/>
    <w:rsid w:val="00BE41CF"/>
    <w:rsid w:val="00C02771"/>
    <w:rsid w:val="00C03C19"/>
    <w:rsid w:val="00C054F2"/>
    <w:rsid w:val="00C118F9"/>
    <w:rsid w:val="00C14F4F"/>
    <w:rsid w:val="00C1624D"/>
    <w:rsid w:val="00C2545B"/>
    <w:rsid w:val="00C261D2"/>
    <w:rsid w:val="00C31468"/>
    <w:rsid w:val="00C320E2"/>
    <w:rsid w:val="00C34266"/>
    <w:rsid w:val="00C352B0"/>
    <w:rsid w:val="00C43BAD"/>
    <w:rsid w:val="00C640B9"/>
    <w:rsid w:val="00C646D6"/>
    <w:rsid w:val="00C64871"/>
    <w:rsid w:val="00C83055"/>
    <w:rsid w:val="00C970D6"/>
    <w:rsid w:val="00CA2623"/>
    <w:rsid w:val="00CA4C1B"/>
    <w:rsid w:val="00CC3CE8"/>
    <w:rsid w:val="00CC658D"/>
    <w:rsid w:val="00CD051B"/>
    <w:rsid w:val="00CD464B"/>
    <w:rsid w:val="00CD49B0"/>
    <w:rsid w:val="00CD6F90"/>
    <w:rsid w:val="00CE31EB"/>
    <w:rsid w:val="00CE684C"/>
    <w:rsid w:val="00CF28BF"/>
    <w:rsid w:val="00CF3876"/>
    <w:rsid w:val="00CF6450"/>
    <w:rsid w:val="00D05C8C"/>
    <w:rsid w:val="00D15964"/>
    <w:rsid w:val="00D35A83"/>
    <w:rsid w:val="00D372AC"/>
    <w:rsid w:val="00D510CC"/>
    <w:rsid w:val="00D52D77"/>
    <w:rsid w:val="00D57A49"/>
    <w:rsid w:val="00D57C19"/>
    <w:rsid w:val="00D64B00"/>
    <w:rsid w:val="00D760FC"/>
    <w:rsid w:val="00D920BC"/>
    <w:rsid w:val="00D95BDC"/>
    <w:rsid w:val="00D97CCF"/>
    <w:rsid w:val="00DA5105"/>
    <w:rsid w:val="00E00CB1"/>
    <w:rsid w:val="00E06BAF"/>
    <w:rsid w:val="00E16CA8"/>
    <w:rsid w:val="00E207F3"/>
    <w:rsid w:val="00E20B86"/>
    <w:rsid w:val="00E22D08"/>
    <w:rsid w:val="00E23ECB"/>
    <w:rsid w:val="00E32C34"/>
    <w:rsid w:val="00E572D0"/>
    <w:rsid w:val="00E60B7E"/>
    <w:rsid w:val="00E70E01"/>
    <w:rsid w:val="00E72E68"/>
    <w:rsid w:val="00E80A93"/>
    <w:rsid w:val="00E90DE4"/>
    <w:rsid w:val="00E94078"/>
    <w:rsid w:val="00E9557A"/>
    <w:rsid w:val="00EA74AF"/>
    <w:rsid w:val="00EB214A"/>
    <w:rsid w:val="00EB21AF"/>
    <w:rsid w:val="00EB2F79"/>
    <w:rsid w:val="00EB42BF"/>
    <w:rsid w:val="00EC3F51"/>
    <w:rsid w:val="00ED0C97"/>
    <w:rsid w:val="00F17DA4"/>
    <w:rsid w:val="00F22FF9"/>
    <w:rsid w:val="00F24AEE"/>
    <w:rsid w:val="00F5320D"/>
    <w:rsid w:val="00F62F8D"/>
    <w:rsid w:val="00F74234"/>
    <w:rsid w:val="00F756F6"/>
    <w:rsid w:val="00F806DA"/>
    <w:rsid w:val="00F87667"/>
    <w:rsid w:val="00F95772"/>
    <w:rsid w:val="00FA7F04"/>
    <w:rsid w:val="00FC5B08"/>
    <w:rsid w:val="00FE1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140C"/>
    <w:pPr>
      <w:ind w:firstLineChars="200" w:firstLine="420"/>
    </w:pPr>
  </w:style>
  <w:style w:type="paragraph" w:styleId="a4">
    <w:name w:val="header"/>
    <w:basedOn w:val="a"/>
    <w:link w:val="Char"/>
    <w:uiPriority w:val="99"/>
    <w:unhideWhenUsed/>
    <w:rsid w:val="009D16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D16FA"/>
    <w:rPr>
      <w:sz w:val="18"/>
      <w:szCs w:val="18"/>
    </w:rPr>
  </w:style>
  <w:style w:type="paragraph" w:styleId="a5">
    <w:name w:val="footer"/>
    <w:basedOn w:val="a"/>
    <w:link w:val="Char0"/>
    <w:uiPriority w:val="99"/>
    <w:unhideWhenUsed/>
    <w:rsid w:val="009D16FA"/>
    <w:pPr>
      <w:tabs>
        <w:tab w:val="center" w:pos="4153"/>
        <w:tab w:val="right" w:pos="8306"/>
      </w:tabs>
      <w:snapToGrid w:val="0"/>
      <w:jc w:val="left"/>
    </w:pPr>
    <w:rPr>
      <w:sz w:val="18"/>
      <w:szCs w:val="18"/>
    </w:rPr>
  </w:style>
  <w:style w:type="character" w:customStyle="1" w:styleId="Char0">
    <w:name w:val="页脚 Char"/>
    <w:basedOn w:val="a0"/>
    <w:link w:val="a5"/>
    <w:uiPriority w:val="99"/>
    <w:rsid w:val="009D16FA"/>
    <w:rPr>
      <w:sz w:val="18"/>
      <w:szCs w:val="18"/>
    </w:rPr>
  </w:style>
  <w:style w:type="table" w:styleId="a6">
    <w:name w:val="Table Grid"/>
    <w:basedOn w:val="a1"/>
    <w:uiPriority w:val="59"/>
    <w:rsid w:val="003B7C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140C"/>
    <w:pPr>
      <w:ind w:firstLineChars="200" w:firstLine="420"/>
    </w:pPr>
  </w:style>
  <w:style w:type="paragraph" w:styleId="a4">
    <w:name w:val="header"/>
    <w:basedOn w:val="a"/>
    <w:link w:val="Char"/>
    <w:uiPriority w:val="99"/>
    <w:unhideWhenUsed/>
    <w:rsid w:val="009D16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D16FA"/>
    <w:rPr>
      <w:sz w:val="18"/>
      <w:szCs w:val="18"/>
    </w:rPr>
  </w:style>
  <w:style w:type="paragraph" w:styleId="a5">
    <w:name w:val="footer"/>
    <w:basedOn w:val="a"/>
    <w:link w:val="Char0"/>
    <w:uiPriority w:val="99"/>
    <w:unhideWhenUsed/>
    <w:rsid w:val="009D16FA"/>
    <w:pPr>
      <w:tabs>
        <w:tab w:val="center" w:pos="4153"/>
        <w:tab w:val="right" w:pos="8306"/>
      </w:tabs>
      <w:snapToGrid w:val="0"/>
      <w:jc w:val="left"/>
    </w:pPr>
    <w:rPr>
      <w:sz w:val="18"/>
      <w:szCs w:val="18"/>
    </w:rPr>
  </w:style>
  <w:style w:type="character" w:customStyle="1" w:styleId="Char0">
    <w:name w:val="页脚 Char"/>
    <w:basedOn w:val="a0"/>
    <w:link w:val="a5"/>
    <w:uiPriority w:val="99"/>
    <w:rsid w:val="009D16FA"/>
    <w:rPr>
      <w:sz w:val="18"/>
      <w:szCs w:val="18"/>
    </w:rPr>
  </w:style>
  <w:style w:type="table" w:styleId="a6">
    <w:name w:val="Table Grid"/>
    <w:basedOn w:val="a1"/>
    <w:uiPriority w:val="59"/>
    <w:rsid w:val="003B7C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13957-9714-466D-8F2F-15B0AB58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11</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Gaga</dc:creator>
  <cp:lastModifiedBy>Gaga</cp:lastModifiedBy>
  <cp:revision>321</cp:revision>
  <dcterms:created xsi:type="dcterms:W3CDTF">2024-04-12T00:51:00Z</dcterms:created>
  <dcterms:modified xsi:type="dcterms:W3CDTF">2024-08-05T08:45:00Z</dcterms:modified>
</cp:coreProperties>
</file>