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81C13">
      <w:pPr>
        <w:snapToGrid w:val="0"/>
        <w:spacing w:line="560" w:lineRule="exact"/>
        <w:jc w:val="center"/>
        <w:rPr>
          <w:rFonts w:hint="eastAsia" w:ascii="楷体_GB2312" w:hAnsi="楷体" w:eastAsia="楷体_GB2312" w:cs="楷体"/>
          <w:b/>
          <w:position w:val="-2"/>
          <w:sz w:val="44"/>
          <w:szCs w:val="44"/>
        </w:rPr>
      </w:pPr>
      <w:r>
        <w:rPr>
          <w:rFonts w:hint="eastAsia" w:ascii="楷体_GB2312" w:hAnsi="楷体" w:eastAsia="楷体_GB2312" w:cs="楷体"/>
          <w:b/>
          <w:sz w:val="44"/>
          <w:szCs w:val="44"/>
        </w:rPr>
        <w:t>上海市普陀区人民政府</w:t>
      </w:r>
    </w:p>
    <w:p w14:paraId="335777FB">
      <w:pPr>
        <w:snapToGrid w:val="0"/>
        <w:spacing w:line="560" w:lineRule="exact"/>
        <w:jc w:val="center"/>
        <w:rPr>
          <w:rFonts w:hint="eastAsia" w:ascii="宋体" w:hAnsi="宋体" w:cs="宋体"/>
          <w:b/>
          <w:bCs/>
          <w:position w:val="-2"/>
          <w:sz w:val="52"/>
          <w:szCs w:val="52"/>
        </w:rPr>
      </w:pPr>
      <w:r>
        <w:rPr>
          <w:rFonts w:hint="eastAsia" w:ascii="宋体" w:hAnsi="宋体" w:cs="宋体"/>
          <w:b/>
          <w:bCs/>
          <w:sz w:val="52"/>
          <w:szCs w:val="52"/>
        </w:rPr>
        <w:t>行政复议决定书</w:t>
      </w:r>
    </w:p>
    <w:p w14:paraId="2267C8AB">
      <w:pPr>
        <w:keepNext w:val="0"/>
        <w:keepLines w:val="0"/>
        <w:pageBreakBefore w:val="0"/>
        <w:widowControl/>
        <w:kinsoku/>
        <w:overflowPunct/>
        <w:topLinePunct w:val="0"/>
        <w:autoSpaceDE/>
        <w:autoSpaceDN/>
        <w:bidi w:val="0"/>
        <w:adjustRightInd w:val="0"/>
        <w:snapToGrid w:val="0"/>
        <w:spacing w:line="540" w:lineRule="atLeast"/>
        <w:jc w:val="right"/>
        <w:textAlignment w:val="auto"/>
        <w:rPr>
          <w:rFonts w:hint="eastAsia" w:ascii="仿宋_GB2312" w:eastAsia="仿宋_GB2312"/>
          <w:sz w:val="30"/>
          <w:szCs w:val="30"/>
        </w:rPr>
      </w:pPr>
    </w:p>
    <w:p w14:paraId="286D197C">
      <w:pPr>
        <w:keepNext w:val="0"/>
        <w:keepLines w:val="0"/>
        <w:pageBreakBefore w:val="0"/>
        <w:widowControl w:val="0"/>
        <w:tabs>
          <w:tab w:val="left" w:pos="8294"/>
        </w:tabs>
        <w:kinsoku/>
        <w:wordWrap w:val="0"/>
        <w:overflowPunct/>
        <w:topLinePunct w:val="0"/>
        <w:autoSpaceDE/>
        <w:autoSpaceDN/>
        <w:bidi w:val="0"/>
        <w:adjustRightInd w:val="0"/>
        <w:snapToGrid w:val="0"/>
        <w:spacing w:line="540" w:lineRule="atLeast"/>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沪普府复字（202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val="en-US" w:eastAsia="zh-CN"/>
        </w:rPr>
        <w:t>28</w:t>
      </w:r>
      <w:r>
        <w:rPr>
          <w:rFonts w:hint="eastAsia" w:ascii="仿宋_GB2312" w:hAnsi="仿宋_GB2312" w:eastAsia="仿宋_GB2312" w:cs="仿宋_GB2312"/>
          <w:sz w:val="30"/>
          <w:szCs w:val="30"/>
        </w:rPr>
        <w:t>号</w:t>
      </w:r>
    </w:p>
    <w:p w14:paraId="248FABB7">
      <w:pPr>
        <w:keepNext w:val="0"/>
        <w:keepLines w:val="0"/>
        <w:pageBreakBefore w:val="0"/>
        <w:widowControl w:val="0"/>
        <w:kinsoku/>
        <w:overflowPunct/>
        <w:topLinePunct w:val="0"/>
        <w:autoSpaceDE/>
        <w:autoSpaceDN/>
        <w:bidi w:val="0"/>
        <w:snapToGrid w:val="0"/>
        <w:spacing w:line="520" w:lineRule="exact"/>
        <w:ind w:firstLine="600" w:firstLineChars="200"/>
        <w:textAlignment w:val="auto"/>
        <w:rPr>
          <w:rFonts w:hint="eastAsia" w:ascii="仿宋_GB2312" w:hAnsi="仿宋_GB2312" w:eastAsia="仿宋_GB2312" w:cs="仿宋_GB2312"/>
          <w:sz w:val="30"/>
          <w:szCs w:val="30"/>
        </w:rPr>
      </w:pPr>
    </w:p>
    <w:p w14:paraId="5AA4120B">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default" w:ascii="仿宋_GB2312" w:hAnsi="仿宋" w:eastAsia="仿宋_GB2312" w:cs="仿宋"/>
          <w:sz w:val="30"/>
          <w:szCs w:val="30"/>
          <w:lang w:val="en-US" w:eastAsia="zh-CN"/>
        </w:rPr>
      </w:pPr>
      <w:r>
        <w:rPr>
          <w:rFonts w:hint="eastAsia" w:ascii="仿宋_GB2312" w:hAnsi="仿宋" w:eastAsia="仿宋_GB2312" w:cs="仿宋"/>
          <w:sz w:val="30"/>
          <w:szCs w:val="30"/>
        </w:rPr>
        <w:t>申</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请</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人：</w:t>
      </w:r>
      <w:r>
        <w:rPr>
          <w:rFonts w:hint="eastAsia" w:ascii="仿宋_GB2312" w:hAnsi="仿宋" w:eastAsia="仿宋_GB2312" w:cs="仿宋"/>
          <w:sz w:val="30"/>
          <w:szCs w:val="30"/>
          <w:lang w:val="en-US" w:eastAsia="zh-CN"/>
        </w:rPr>
        <w:t>丁某</w:t>
      </w:r>
    </w:p>
    <w:p w14:paraId="045C8F95">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default" w:ascii="仿宋_GB2312" w:hAnsi="仿宋" w:eastAsia="仿宋_GB2312" w:cs="仿宋"/>
          <w:sz w:val="30"/>
          <w:szCs w:val="30"/>
          <w:lang w:val="en-US" w:eastAsia="zh-CN"/>
        </w:rPr>
      </w:pPr>
      <w:r>
        <w:rPr>
          <w:rFonts w:hint="eastAsia" w:ascii="仿宋_GB2312" w:hAnsi="仿宋" w:eastAsia="仿宋_GB2312" w:cs="仿宋"/>
          <w:sz w:val="30"/>
          <w:szCs w:val="30"/>
          <w:lang w:eastAsia="zh-CN"/>
        </w:rPr>
        <w:t>注册地址</w:t>
      </w:r>
      <w:r>
        <w:rPr>
          <w:rFonts w:hint="eastAsia" w:ascii="仿宋_GB2312" w:hAnsi="仿宋" w:eastAsia="仿宋_GB2312" w:cs="仿宋"/>
          <w:sz w:val="30"/>
          <w:szCs w:val="30"/>
        </w:rPr>
        <w:t>：</w:t>
      </w:r>
      <w:r>
        <w:rPr>
          <w:rFonts w:hint="eastAsia" w:ascii="仿宋_GB2312" w:hAnsi="仿宋" w:eastAsia="仿宋_GB2312" w:cs="仿宋"/>
          <w:sz w:val="30"/>
          <w:szCs w:val="30"/>
          <w:lang w:eastAsia="zh-CN"/>
        </w:rPr>
        <w:t>上海市</w:t>
      </w:r>
      <w:r>
        <w:rPr>
          <w:rFonts w:hint="eastAsia" w:ascii="仿宋_GB2312" w:hAnsi="仿宋" w:eastAsia="仿宋_GB2312" w:cs="仿宋"/>
          <w:sz w:val="30"/>
          <w:szCs w:val="30"/>
          <w:lang w:val="en-US" w:eastAsia="zh-CN"/>
        </w:rPr>
        <w:t>虹口区***室</w:t>
      </w:r>
    </w:p>
    <w:p w14:paraId="618D16A5">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被申请人：上海市</w:t>
      </w:r>
      <w:r>
        <w:rPr>
          <w:rFonts w:hint="eastAsia" w:ascii="仿宋_GB2312" w:hAnsi="仿宋" w:eastAsia="仿宋_GB2312" w:cs="仿宋"/>
          <w:sz w:val="30"/>
          <w:szCs w:val="30"/>
          <w:lang w:eastAsia="zh-CN"/>
        </w:rPr>
        <w:t>普陀区人力资源</w:t>
      </w:r>
      <w:r>
        <w:rPr>
          <w:rFonts w:hint="eastAsia" w:ascii="仿宋_GB2312" w:hAnsi="仿宋" w:eastAsia="仿宋_GB2312" w:cs="仿宋"/>
          <w:sz w:val="30"/>
          <w:szCs w:val="30"/>
          <w:lang w:val="en-US" w:eastAsia="zh-CN"/>
        </w:rPr>
        <w:t>和</w:t>
      </w:r>
      <w:r>
        <w:rPr>
          <w:rFonts w:hint="eastAsia" w:ascii="仿宋_GB2312" w:hAnsi="仿宋" w:eastAsia="仿宋_GB2312" w:cs="仿宋"/>
          <w:sz w:val="30"/>
          <w:szCs w:val="30"/>
          <w:lang w:eastAsia="zh-CN"/>
        </w:rPr>
        <w:t>社会保障局</w:t>
      </w:r>
    </w:p>
    <w:p w14:paraId="61700F06">
      <w:pPr>
        <w:keepNext w:val="0"/>
        <w:keepLines w:val="0"/>
        <w:pageBreakBefore w:val="0"/>
        <w:widowControl w:val="0"/>
        <w:kinsoku/>
        <w:wordWrap/>
        <w:overflowPunct/>
        <w:topLinePunct w:val="0"/>
        <w:autoSpaceDE/>
        <w:autoSpaceDN/>
        <w:bidi w:val="0"/>
        <w:adjustRightInd w:val="0"/>
        <w:snapToGrid w:val="0"/>
        <w:spacing w:line="560" w:lineRule="exact"/>
        <w:ind w:left="0" w:right="0" w:firstLine="600" w:firstLineChars="20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住</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所</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地：</w:t>
      </w:r>
      <w:r>
        <w:rPr>
          <w:rFonts w:hint="eastAsia" w:ascii="仿宋_GB2312" w:hAnsi="仿宋_GB2312" w:eastAsia="仿宋_GB2312" w:cs="仿宋_GB2312"/>
          <w:kern w:val="0"/>
          <w:sz w:val="30"/>
          <w:szCs w:val="30"/>
        </w:rPr>
        <w:t>上海市普陀区</w:t>
      </w:r>
      <w:r>
        <w:rPr>
          <w:rFonts w:hint="eastAsia" w:ascii="仿宋_GB2312" w:hAnsi="仿宋_GB2312" w:eastAsia="仿宋_GB2312" w:cs="仿宋_GB2312"/>
          <w:kern w:val="0"/>
          <w:sz w:val="30"/>
          <w:szCs w:val="30"/>
          <w:lang w:eastAsia="zh-CN"/>
        </w:rPr>
        <w:t>大渡河路</w:t>
      </w:r>
      <w:r>
        <w:rPr>
          <w:rFonts w:hint="eastAsia" w:ascii="仿宋_GB2312" w:hAnsi="仿宋_GB2312" w:eastAsia="仿宋_GB2312" w:cs="仿宋_GB2312"/>
          <w:kern w:val="0"/>
          <w:sz w:val="30"/>
          <w:szCs w:val="30"/>
          <w:lang w:val="en-US" w:eastAsia="zh-CN"/>
        </w:rPr>
        <w:t>1668号</w:t>
      </w:r>
    </w:p>
    <w:p w14:paraId="6578CAE6">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法定代表人：</w:t>
      </w:r>
      <w:r>
        <w:rPr>
          <w:rFonts w:hint="eastAsia" w:ascii="仿宋_GB2312" w:hAnsi="仿宋" w:eastAsia="仿宋_GB2312" w:cs="仿宋"/>
          <w:sz w:val="30"/>
          <w:szCs w:val="30"/>
          <w:lang w:eastAsia="zh-CN"/>
        </w:rPr>
        <w:t>王元，</w:t>
      </w:r>
      <w:r>
        <w:rPr>
          <w:rFonts w:hint="eastAsia" w:ascii="仿宋_GB2312" w:hAnsi="仿宋" w:eastAsia="仿宋_GB2312" w:cs="仿宋"/>
          <w:sz w:val="30"/>
          <w:szCs w:val="30"/>
        </w:rPr>
        <w:t>职务：局长</w:t>
      </w:r>
    </w:p>
    <w:p w14:paraId="1503F5B2">
      <w:pPr>
        <w:pStyle w:val="2"/>
        <w:keepNext w:val="0"/>
        <w:keepLines w:val="0"/>
        <w:pageBreakBefore w:val="0"/>
        <w:widowControl w:val="0"/>
        <w:kinsoku/>
        <w:wordWrap/>
        <w:overflowPunct/>
        <w:topLinePunct w:val="0"/>
        <w:autoSpaceDE/>
        <w:autoSpaceDN/>
        <w:bidi w:val="0"/>
        <w:spacing w:line="560" w:lineRule="exact"/>
        <w:ind w:left="0" w:right="0"/>
        <w:textAlignment w:val="auto"/>
        <w:outlineLvl w:val="9"/>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eastAsia="zh-CN"/>
        </w:rPr>
        <w:t>第</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lang w:eastAsia="zh-CN"/>
        </w:rPr>
        <w:t>三</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lang w:eastAsia="zh-CN"/>
        </w:rPr>
        <w:t>人：</w:t>
      </w:r>
      <w:r>
        <w:rPr>
          <w:rFonts w:hint="eastAsia" w:ascii="仿宋_GB2312" w:hAnsi="仿宋_GB2312" w:eastAsia="仿宋_GB2312" w:cs="仿宋_GB2312"/>
          <w:kern w:val="0"/>
          <w:sz w:val="30"/>
          <w:szCs w:val="30"/>
          <w:lang w:val="en-US" w:eastAsia="zh-CN"/>
        </w:rPr>
        <w:t>中国***上海有限公司</w:t>
      </w:r>
    </w:p>
    <w:p w14:paraId="15B3C828">
      <w:pPr>
        <w:keepNext w:val="0"/>
        <w:keepLines w:val="0"/>
        <w:pageBreakBefore w:val="0"/>
        <w:widowControl w:val="0"/>
        <w:kinsoku/>
        <w:wordWrap/>
        <w:overflowPunct/>
        <w:topLinePunct w:val="0"/>
        <w:autoSpaceDE/>
        <w:autoSpaceDN/>
        <w:bidi w:val="0"/>
        <w:snapToGrid w:val="0"/>
        <w:spacing w:line="5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申请人</w:t>
      </w:r>
      <w:r>
        <w:rPr>
          <w:rFonts w:hint="eastAsia" w:ascii="仿宋_GB2312" w:hAnsi="仿宋_GB2312" w:eastAsia="仿宋_GB2312" w:cs="仿宋_GB2312"/>
          <w:kern w:val="0"/>
          <w:sz w:val="30"/>
          <w:szCs w:val="30"/>
          <w:lang w:val="en-US" w:eastAsia="zh-CN"/>
        </w:rPr>
        <w:t>丁某</w:t>
      </w:r>
      <w:r>
        <w:rPr>
          <w:rFonts w:hint="eastAsia" w:ascii="仿宋_GB2312" w:hAnsi="仿宋_GB2312" w:eastAsia="仿宋_GB2312" w:cs="仿宋_GB2312"/>
          <w:kern w:val="0"/>
          <w:sz w:val="30"/>
          <w:szCs w:val="30"/>
        </w:rPr>
        <w:t>因不服被申请人上海市普陀区人力资源和社会保障局于202</w:t>
      </w: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12</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25</w:t>
      </w:r>
      <w:r>
        <w:rPr>
          <w:rFonts w:hint="eastAsia" w:ascii="仿宋_GB2312" w:hAnsi="仿宋_GB2312" w:eastAsia="仿宋_GB2312" w:cs="仿宋_GB2312"/>
          <w:kern w:val="0"/>
          <w:sz w:val="30"/>
          <w:szCs w:val="30"/>
        </w:rPr>
        <w:t>日作出的普陀人社认（</w:t>
      </w:r>
      <w:r>
        <w:rPr>
          <w:rFonts w:hint="eastAsia" w:ascii="仿宋_GB2312" w:hAnsi="仿宋_GB2312" w:eastAsia="仿宋_GB2312" w:cs="仿宋_GB2312"/>
          <w:kern w:val="0"/>
          <w:sz w:val="30"/>
          <w:szCs w:val="30"/>
          <w:lang w:val="en-US" w:eastAsia="zh-CN"/>
        </w:rPr>
        <w:t>2024</w:t>
      </w:r>
      <w:r>
        <w:rPr>
          <w:rFonts w:hint="eastAsia" w:ascii="仿宋_GB2312" w:hAnsi="仿宋_GB2312" w:eastAsia="仿宋_GB2312" w:cs="仿宋_GB2312"/>
          <w:kern w:val="0"/>
          <w:sz w:val="30"/>
          <w:szCs w:val="30"/>
        </w:rPr>
        <w:t>）字</w:t>
      </w:r>
      <w:r>
        <w:rPr>
          <w:rFonts w:hint="eastAsia" w:ascii="仿宋_GB2312" w:hAnsi="仿宋_GB2312" w:eastAsia="仿宋_GB2312" w:cs="仿宋_GB2312"/>
          <w:kern w:val="0"/>
          <w:sz w:val="30"/>
          <w:szCs w:val="30"/>
          <w:lang w:eastAsia="zh-CN"/>
        </w:rPr>
        <w:t>第</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号《</w:t>
      </w:r>
      <w:r>
        <w:rPr>
          <w:rFonts w:hint="eastAsia" w:ascii="仿宋_GB2312" w:hAnsi="仿宋_GB2312" w:eastAsia="仿宋_GB2312" w:cs="仿宋_GB2312"/>
          <w:kern w:val="0"/>
          <w:sz w:val="30"/>
          <w:szCs w:val="30"/>
          <w:lang w:eastAsia="zh-CN"/>
        </w:rPr>
        <w:t>不予</w:t>
      </w:r>
      <w:r>
        <w:rPr>
          <w:rFonts w:hint="eastAsia" w:ascii="仿宋_GB2312" w:hAnsi="仿宋_GB2312" w:eastAsia="仿宋_GB2312" w:cs="仿宋_GB2312"/>
          <w:kern w:val="0"/>
          <w:sz w:val="30"/>
          <w:szCs w:val="30"/>
        </w:rPr>
        <w:t>认定工伤决定书》，向本机关申请行政复议。本机关依法予</w:t>
      </w:r>
      <w:r>
        <w:rPr>
          <w:rFonts w:hint="eastAsia" w:ascii="仿宋_GB2312" w:hAnsi="仿宋_GB2312" w:eastAsia="仿宋_GB2312" w:cs="仿宋_GB2312"/>
          <w:kern w:val="0"/>
          <w:sz w:val="30"/>
          <w:szCs w:val="30"/>
          <w:lang w:eastAsia="zh-CN"/>
        </w:rPr>
        <w:t>以</w:t>
      </w:r>
      <w:r>
        <w:rPr>
          <w:rFonts w:hint="eastAsia" w:ascii="仿宋_GB2312" w:hAnsi="仿宋_GB2312" w:eastAsia="仿宋_GB2312" w:cs="仿宋_GB2312"/>
          <w:kern w:val="0"/>
          <w:sz w:val="30"/>
          <w:szCs w:val="30"/>
        </w:rPr>
        <w:t>受理</w:t>
      </w:r>
      <w:r>
        <w:rPr>
          <w:rFonts w:hint="eastAsia" w:ascii="仿宋_GB2312" w:hAnsi="仿宋_GB2312" w:eastAsia="仿宋_GB2312" w:cs="仿宋_GB2312"/>
          <w:kern w:val="0"/>
          <w:sz w:val="30"/>
          <w:szCs w:val="30"/>
          <w:lang w:eastAsia="zh-CN"/>
        </w:rPr>
        <w:t>，经延期，</w:t>
      </w:r>
      <w:r>
        <w:rPr>
          <w:rFonts w:hint="eastAsia" w:ascii="仿宋_GB2312" w:hAnsi="仿宋_GB2312" w:eastAsia="仿宋_GB2312" w:cs="仿宋_GB2312"/>
          <w:kern w:val="0"/>
          <w:sz w:val="30"/>
          <w:szCs w:val="30"/>
        </w:rPr>
        <w:t>现已审理终结。</w:t>
      </w:r>
    </w:p>
    <w:p w14:paraId="5D715556">
      <w:pPr>
        <w:keepNext w:val="0"/>
        <w:keepLines w:val="0"/>
        <w:pageBreakBefore w:val="0"/>
        <w:widowControl w:val="0"/>
        <w:kinsoku/>
        <w:wordWrap/>
        <w:overflowPunct/>
        <w:topLinePunct w:val="0"/>
        <w:autoSpaceDE/>
        <w:autoSpaceDN/>
        <w:bidi w:val="0"/>
        <w:adjustRightInd w:val="0"/>
        <w:snapToGrid w:val="0"/>
        <w:spacing w:line="560" w:lineRule="exact"/>
        <w:ind w:left="0" w:right="0" w:firstLine="600" w:firstLineChars="200"/>
        <w:textAlignment w:val="auto"/>
        <w:outlineLvl w:val="9"/>
        <w:rPr>
          <w:rFonts w:hint="eastAsia" w:ascii="仿宋_GB2312" w:hAnsi="仿宋_GB2312" w:eastAsia="仿宋_GB2312" w:cs="仿宋_GB2312"/>
          <w:kern w:val="0"/>
          <w:sz w:val="30"/>
          <w:szCs w:val="30"/>
        </w:rPr>
      </w:pPr>
      <w:r>
        <w:rPr>
          <w:rFonts w:hint="eastAsia" w:ascii="黑体" w:hAnsi="黑体" w:eastAsia="黑体" w:cs="黑体"/>
          <w:kern w:val="0"/>
          <w:sz w:val="30"/>
          <w:szCs w:val="30"/>
        </w:rPr>
        <w:t>申请人请求：</w:t>
      </w:r>
      <w:r>
        <w:rPr>
          <w:rFonts w:hint="eastAsia" w:ascii="仿宋_GB2312" w:hAnsi="仿宋_GB2312" w:eastAsia="仿宋_GB2312" w:cs="仿宋_GB2312"/>
          <w:kern w:val="0"/>
          <w:sz w:val="30"/>
          <w:szCs w:val="30"/>
        </w:rPr>
        <w:t>撤销上海市普陀区人力资源和社会保障局</w:t>
      </w:r>
      <w:r>
        <w:rPr>
          <w:rFonts w:hint="eastAsia" w:ascii="仿宋_GB2312" w:hAnsi="仿宋_GB2312" w:eastAsia="仿宋_GB2312" w:cs="仿宋_GB2312"/>
          <w:kern w:val="0"/>
          <w:sz w:val="30"/>
          <w:szCs w:val="30"/>
          <w:lang w:val="en-US" w:eastAsia="zh-CN"/>
        </w:rPr>
        <w:t>作出的</w:t>
      </w:r>
      <w:r>
        <w:rPr>
          <w:rFonts w:hint="eastAsia" w:ascii="仿宋_GB2312" w:hAnsi="仿宋_GB2312" w:eastAsia="仿宋_GB2312" w:cs="仿宋_GB2312"/>
          <w:kern w:val="0"/>
          <w:sz w:val="30"/>
          <w:szCs w:val="30"/>
        </w:rPr>
        <w:t>普陀人社认（</w:t>
      </w:r>
      <w:r>
        <w:rPr>
          <w:rFonts w:hint="eastAsia" w:ascii="仿宋_GB2312" w:hAnsi="仿宋_GB2312" w:eastAsia="仿宋_GB2312" w:cs="仿宋_GB2312"/>
          <w:kern w:val="0"/>
          <w:sz w:val="30"/>
          <w:szCs w:val="30"/>
          <w:lang w:val="en-US" w:eastAsia="zh-CN"/>
        </w:rPr>
        <w:t>2024</w:t>
      </w:r>
      <w:r>
        <w:rPr>
          <w:rFonts w:hint="eastAsia" w:ascii="仿宋_GB2312" w:hAnsi="仿宋_GB2312" w:eastAsia="仿宋_GB2312" w:cs="仿宋_GB2312"/>
          <w:kern w:val="0"/>
          <w:sz w:val="30"/>
          <w:szCs w:val="30"/>
        </w:rPr>
        <w:t>）字第</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号《</w:t>
      </w:r>
      <w:r>
        <w:rPr>
          <w:rFonts w:hint="eastAsia" w:ascii="仿宋_GB2312" w:hAnsi="仿宋_GB2312" w:eastAsia="仿宋_GB2312" w:cs="仿宋_GB2312"/>
          <w:kern w:val="0"/>
          <w:sz w:val="30"/>
          <w:szCs w:val="30"/>
          <w:lang w:eastAsia="zh-CN"/>
        </w:rPr>
        <w:t>不予</w:t>
      </w:r>
      <w:r>
        <w:rPr>
          <w:rFonts w:hint="eastAsia" w:ascii="仿宋_GB2312" w:hAnsi="仿宋_GB2312" w:eastAsia="仿宋_GB2312" w:cs="仿宋_GB2312"/>
          <w:kern w:val="0"/>
          <w:sz w:val="30"/>
          <w:szCs w:val="30"/>
        </w:rPr>
        <w:t>认定工伤决定书》。</w:t>
      </w:r>
    </w:p>
    <w:p w14:paraId="43CF60B9">
      <w:pPr>
        <w:pStyle w:val="2"/>
        <w:keepNext w:val="0"/>
        <w:keepLines w:val="0"/>
        <w:pageBreakBefore w:val="0"/>
        <w:widowControl w:val="0"/>
        <w:kinsoku/>
        <w:overflowPunct/>
        <w:topLinePunct w:val="0"/>
        <w:autoSpaceDE/>
        <w:autoSpaceDN/>
        <w:bidi w:val="0"/>
        <w:spacing w:line="560" w:lineRule="exact"/>
        <w:textAlignment w:val="auto"/>
        <w:rPr>
          <w:rFonts w:ascii="仿宋_GB2312" w:hAnsi="仿宋_GB2312" w:eastAsia="仿宋_GB2312" w:cs="仿宋_GB2312"/>
          <w:color w:val="auto"/>
          <w:sz w:val="30"/>
          <w:szCs w:val="30"/>
          <w:lang w:val="en-US" w:eastAsia="zh-CN"/>
        </w:rPr>
      </w:pPr>
      <w:r>
        <w:rPr>
          <w:rFonts w:hint="eastAsia" w:ascii="黑体" w:hAnsi="黑体" w:eastAsia="黑体" w:cs="黑体"/>
          <w:kern w:val="0"/>
          <w:sz w:val="30"/>
          <w:szCs w:val="30"/>
        </w:rPr>
        <w:t>申请人称：</w:t>
      </w:r>
      <w:r>
        <w:rPr>
          <w:rFonts w:hint="eastAsia" w:ascii="仿宋_GB2312" w:hAnsi="仿宋_GB2312" w:eastAsia="仿宋_GB2312" w:cs="仿宋_GB2312"/>
          <w:kern w:val="0"/>
          <w:sz w:val="30"/>
          <w:szCs w:val="30"/>
          <w:lang w:val="en-US" w:eastAsia="zh-CN" w:bidi="ar-SA"/>
        </w:rPr>
        <w:t>1、</w:t>
      </w:r>
      <w:r>
        <w:rPr>
          <w:rFonts w:hint="eastAsia" w:ascii="仿宋_GB2312" w:hAnsi="仿宋_GB2312" w:eastAsia="仿宋_GB2312" w:cs="仿宋_GB2312"/>
          <w:color w:val="auto"/>
          <w:sz w:val="30"/>
          <w:szCs w:val="30"/>
          <w:lang w:val="en-US" w:eastAsia="zh-CN"/>
        </w:rPr>
        <w:t>申请人在工作时间发病是因为在公司组织的龙舟训练中的高强度用力和大幅度的肢体动作所造成。2、申请人病案中有“高血压”二字，其实是说申请人在送医检查时有因为疼痛造成的血压升高，并不是说当时的高血压引起的主动脉夹层，且申请人的高血压一直处于临界值，按时服药，未有高血压的就医记录。3、主动脉夹层的发生并不一定是因为高血压病，也可以是因为身体承受的重力、瞬间的运动幅度和强度所引起。4、职工在工作时间和工作场所内受到伤害，用人单位或者社保行政部门没有证据证明是非工作原因导致的，则推定为工作原因，可以认定工伤。故请求撤销被申请人作出的《不予认定工伤决定书》。</w:t>
      </w:r>
    </w:p>
    <w:p w14:paraId="48EC3DE1">
      <w:pPr>
        <w:keepNext w:val="0"/>
        <w:keepLines w:val="0"/>
        <w:pageBreakBefore w:val="0"/>
        <w:widowControl w:val="0"/>
        <w:kinsoku/>
        <w:wordWrap/>
        <w:overflowPunct/>
        <w:topLinePunct w:val="0"/>
        <w:autoSpaceDE/>
        <w:autoSpaceDN/>
        <w:bidi w:val="0"/>
        <w:adjustRightInd w:val="0"/>
        <w:snapToGrid w:val="0"/>
        <w:spacing w:line="560" w:lineRule="exact"/>
        <w:ind w:left="0" w:right="0" w:firstLine="600" w:firstLineChars="200"/>
        <w:textAlignment w:val="auto"/>
        <w:outlineLvl w:val="9"/>
        <w:rPr>
          <w:rFonts w:hint="eastAsia" w:ascii="仿宋_GB2312" w:hAnsi="仿宋_GB2312" w:eastAsia="仿宋_GB2312" w:cs="仿宋_GB2312"/>
          <w:kern w:val="0"/>
          <w:sz w:val="30"/>
          <w:szCs w:val="30"/>
          <w:lang w:eastAsia="zh-CN"/>
        </w:rPr>
      </w:pPr>
      <w:r>
        <w:rPr>
          <w:rFonts w:hint="eastAsia" w:ascii="黑体" w:hAnsi="黑体" w:eastAsia="黑体" w:cs="黑体"/>
          <w:kern w:val="0"/>
          <w:sz w:val="30"/>
          <w:szCs w:val="30"/>
        </w:rPr>
        <w:t>被申请人称：</w:t>
      </w:r>
      <w:r>
        <w:rPr>
          <w:rFonts w:hint="eastAsia" w:ascii="仿宋_GB2312" w:hAnsi="仿宋_GB2312" w:eastAsia="仿宋_GB2312" w:cs="仿宋_GB2312"/>
          <w:kern w:val="0"/>
          <w:sz w:val="30"/>
          <w:szCs w:val="30"/>
          <w:lang w:val="en-US" w:eastAsia="zh-CN"/>
        </w:rPr>
        <w:t>申请人丁某为中国***上海有限公司（以下简称“***上海公司”）员工，双方签订过一份自1999年8月1日起的无固定期限劳动合同。2024年10月17日，丁某在参加公司组织的运动会训练时后背疼痛，先后至上海市普陀区中心医院、上海交通大学医学院附属第九人民医院就诊，诊断为腰痛、主动脉夹层形成。申请人在单位组织的活动突发疾病，不符合《工伤保险条例》、《上海市工伤保险实施办法》第十四条、第十五条的情形，不应当认定或视同工伤，故作出涉案不予认定工伤决定，</w:t>
      </w:r>
      <w:r>
        <w:rPr>
          <w:rFonts w:hint="eastAsia" w:ascii="仿宋_GB2312" w:hAnsi="仿宋_GB2312" w:eastAsia="仿宋_GB2312" w:cs="仿宋_GB2312"/>
          <w:kern w:val="0"/>
          <w:sz w:val="30"/>
          <w:szCs w:val="30"/>
          <w:lang w:eastAsia="zh-CN"/>
        </w:rPr>
        <w:t>事实清楚，证据确凿，适用依据正确，程序合法，请求维持。</w:t>
      </w:r>
    </w:p>
    <w:p w14:paraId="109FD940">
      <w:pPr>
        <w:pStyle w:val="2"/>
        <w:rPr>
          <w:rFonts w:hint="default" w:ascii="仿宋_GB2312" w:hAnsi="仿宋_GB2312" w:eastAsia="仿宋_GB2312" w:cs="仿宋_GB2312"/>
          <w:kern w:val="0"/>
          <w:sz w:val="30"/>
          <w:szCs w:val="30"/>
          <w:lang w:val="en-US" w:eastAsia="zh-CN" w:bidi="ar-SA"/>
        </w:rPr>
      </w:pPr>
      <w:r>
        <w:rPr>
          <w:rFonts w:hint="eastAsia" w:ascii="黑体" w:hAnsi="黑体" w:eastAsia="黑体" w:cs="黑体"/>
          <w:kern w:val="0"/>
          <w:sz w:val="30"/>
          <w:szCs w:val="30"/>
          <w:lang w:val="en-US" w:eastAsia="zh-CN"/>
        </w:rPr>
        <w:t>第三人称：</w:t>
      </w:r>
      <w:r>
        <w:rPr>
          <w:rFonts w:hint="eastAsia" w:ascii="仿宋_GB2312" w:hAnsi="仿宋_GB2312" w:eastAsia="仿宋_GB2312" w:cs="仿宋_GB2312"/>
          <w:kern w:val="0"/>
          <w:sz w:val="30"/>
          <w:szCs w:val="30"/>
          <w:lang w:val="en-US" w:eastAsia="zh-CN" w:bidi="ar-SA"/>
        </w:rPr>
        <w:t>第三人认可被申请人作出的不予认定工伤决定，请求复议机关依法审理。</w:t>
      </w:r>
    </w:p>
    <w:p w14:paraId="418E4DB3">
      <w:pPr>
        <w:pStyle w:val="2"/>
        <w:keepNext w:val="0"/>
        <w:keepLines w:val="0"/>
        <w:pageBreakBefore w:val="0"/>
        <w:widowControl w:val="0"/>
        <w:kinsoku/>
        <w:wordWrap w:val="0"/>
        <w:overflowPunct/>
        <w:topLinePunct w:val="0"/>
        <w:autoSpaceDE/>
        <w:autoSpaceDN/>
        <w:bidi w:val="0"/>
        <w:spacing w:line="560" w:lineRule="exact"/>
        <w:textAlignment w:val="auto"/>
        <w:rPr>
          <w:rFonts w:hint="default" w:ascii="仿宋_GB2312" w:hAnsi="仿宋_GB2312" w:eastAsia="仿宋_GB2312" w:cs="仿宋_GB2312"/>
          <w:kern w:val="0"/>
          <w:sz w:val="30"/>
          <w:szCs w:val="30"/>
          <w:lang w:val="en-US" w:eastAsia="zh-CN"/>
        </w:rPr>
      </w:pPr>
      <w:r>
        <w:rPr>
          <w:rFonts w:hint="eastAsia" w:ascii="黑体" w:hAnsi="黑体" w:eastAsia="黑体" w:cs="黑体"/>
          <w:kern w:val="0"/>
          <w:sz w:val="30"/>
          <w:szCs w:val="30"/>
        </w:rPr>
        <w:t>本机关经审理查明：</w:t>
      </w:r>
      <w:r>
        <w:rPr>
          <w:rFonts w:hint="eastAsia" w:ascii="仿宋_GB2312" w:hAnsi="仿宋_GB2312" w:eastAsia="仿宋_GB2312" w:cs="仿宋_GB2312"/>
          <w:kern w:val="0"/>
          <w:sz w:val="30"/>
          <w:szCs w:val="30"/>
          <w:lang w:val="en-US" w:eastAsia="zh-CN"/>
        </w:rPr>
        <w:t>第三人***上海公司注册地位于上海市普陀区。2000年8月2日，申请人与第三人签订《劳动合同》，约定合同期限为无固定期限，自1999年8月1日生效，申请人工作内容是综合管理。</w:t>
      </w:r>
      <w:bookmarkStart w:id="4" w:name="_GoBack"/>
      <w:bookmarkEnd w:id="4"/>
    </w:p>
    <w:p w14:paraId="22F21F5E">
      <w:pPr>
        <w:pStyle w:val="2"/>
        <w:keepNext w:val="0"/>
        <w:keepLines w:val="0"/>
        <w:pageBreakBefore w:val="0"/>
        <w:widowControl w:val="0"/>
        <w:kinsoku/>
        <w:wordWrap w:val="0"/>
        <w:overflowPunct/>
        <w:topLinePunct w:val="0"/>
        <w:autoSpaceDE/>
        <w:autoSpaceDN/>
        <w:bidi w:val="0"/>
        <w:spacing w:line="560" w:lineRule="exac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2024年10月17日下午15时30分许，申请人在上海市普陀区长风公园水上运动中心参加公司组织的龙舟训练。申请人在训练中突发腰间和后背部位疼痛，随即被送往上海市普陀区中心医院，经诊断为腰痛、高血压。当日，申请人转至上海交通大学医学院附属第九人民医院诊断，被诊断为主动脉夹层形成、高血压。</w:t>
      </w:r>
    </w:p>
    <w:p w14:paraId="7FD9BE88">
      <w:pPr>
        <w:pStyle w:val="2"/>
        <w:keepNext w:val="0"/>
        <w:keepLines w:val="0"/>
        <w:pageBreakBefore w:val="0"/>
        <w:widowControl w:val="0"/>
        <w:kinsoku/>
        <w:wordWrap w:val="0"/>
        <w:overflowPunct/>
        <w:topLinePunct w:val="0"/>
        <w:autoSpaceDE/>
        <w:autoSpaceDN/>
        <w:bidi w:val="0"/>
        <w:spacing w:line="560" w:lineRule="exac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2024年11月11日，第三人向被申请人提出工伤认定申请，申请人认定的受伤程度为主动脉夹层B型，事故伤害（患职业病）经过简述为：“2024年10月17日15:30分左右，我司员工丁某参加公司组织的体育活动过程中，突发后背撕裂样疼痛，经同事叫120急救送至上海市普陀区中心医院急救室检查，确诊为主动脉夹层撕裂累及内脏血管，建议上级医院进一步治疗。遂又经120转运至上海市第九人民医院住院手术治疗。”同年11月18日，被申请人予以受理，并向申请人、第三人送达文书。12月25日，被申请人作出涉案</w:t>
      </w:r>
      <w:r>
        <w:rPr>
          <w:rFonts w:hint="eastAsia" w:ascii="仿宋_GB2312" w:hAnsi="仿宋_GB2312" w:eastAsia="仿宋_GB2312" w:cs="仿宋_GB2312"/>
          <w:color w:val="auto"/>
          <w:sz w:val="30"/>
          <w:szCs w:val="30"/>
          <w:lang w:val="en-US" w:eastAsia="zh-CN"/>
        </w:rPr>
        <w:t>《不予认定工伤决定书》</w:t>
      </w:r>
      <w:r>
        <w:rPr>
          <w:rFonts w:hint="eastAsia" w:ascii="仿宋_GB2312" w:hAnsi="仿宋_GB2312" w:eastAsia="仿宋_GB2312" w:cs="仿宋_GB2312"/>
          <w:kern w:val="0"/>
          <w:sz w:val="30"/>
          <w:szCs w:val="30"/>
          <w:lang w:val="en-US" w:eastAsia="zh-CN"/>
        </w:rPr>
        <w:t>，认定申请人的情形不符合《工伤保险条例》《上海市工伤保险实施办法》第十四条、第十五条规定的认定工伤或视同工伤情形，决定不予认定为工伤或者视同工伤，并向申请人、第三人送达了文书。申请人不服该</w:t>
      </w:r>
      <w:r>
        <w:rPr>
          <w:rFonts w:hint="eastAsia" w:ascii="仿宋_GB2312" w:hAnsi="仿宋_GB2312" w:eastAsia="仿宋_GB2312" w:cs="仿宋_GB2312"/>
          <w:color w:val="auto"/>
          <w:sz w:val="30"/>
          <w:szCs w:val="30"/>
          <w:lang w:val="en-US" w:eastAsia="zh-CN"/>
        </w:rPr>
        <w:t>《不予认定工伤决定书》</w:t>
      </w:r>
      <w:r>
        <w:rPr>
          <w:rFonts w:hint="eastAsia" w:ascii="仿宋_GB2312" w:hAnsi="仿宋_GB2312" w:eastAsia="仿宋_GB2312" w:cs="仿宋_GB2312"/>
          <w:kern w:val="0"/>
          <w:sz w:val="30"/>
          <w:szCs w:val="30"/>
          <w:lang w:val="en-US" w:eastAsia="zh-CN"/>
        </w:rPr>
        <w:t>，申请行政复议。</w:t>
      </w:r>
    </w:p>
    <w:p w14:paraId="4AECBFBE">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以上事实有营业执照、用工</w:t>
      </w:r>
      <w:r>
        <w:rPr>
          <w:rFonts w:hint="eastAsia" w:ascii="仿宋_GB2312" w:hAnsi="仿宋_GB2312" w:eastAsia="仿宋_GB2312" w:cs="仿宋_GB2312"/>
          <w:color w:val="auto"/>
          <w:sz w:val="30"/>
          <w:szCs w:val="30"/>
          <w:lang w:val="en-US" w:eastAsia="zh-CN"/>
        </w:rPr>
        <w:t>合同、就医记录、单位情况说明、证人证言、</w:t>
      </w:r>
      <w:r>
        <w:rPr>
          <w:rFonts w:hint="eastAsia" w:ascii="仿宋_GB2312" w:hAnsi="仿宋_GB2312" w:eastAsia="仿宋_GB2312" w:cs="仿宋_GB2312"/>
          <w:color w:val="auto"/>
          <w:sz w:val="30"/>
          <w:szCs w:val="30"/>
          <w:lang w:eastAsia="zh-CN"/>
        </w:rPr>
        <w:t>工伤认定申请表、受理决定书及送达回证、</w:t>
      </w:r>
      <w:r>
        <w:rPr>
          <w:rFonts w:hint="eastAsia" w:ascii="仿宋_GB2312" w:hAnsi="仿宋_GB2312" w:eastAsia="仿宋_GB2312" w:cs="仿宋_GB2312"/>
          <w:color w:val="auto"/>
          <w:sz w:val="30"/>
          <w:szCs w:val="30"/>
          <w:lang w:val="en-US" w:eastAsia="zh-CN"/>
        </w:rPr>
        <w:t>人社局工伤认定调查记录、</w:t>
      </w:r>
      <w:r>
        <w:rPr>
          <w:rFonts w:hint="eastAsia" w:ascii="仿宋_GB2312" w:hAnsi="仿宋_GB2312" w:eastAsia="仿宋_GB2312" w:cs="仿宋_GB2312"/>
          <w:color w:val="auto"/>
          <w:sz w:val="30"/>
          <w:szCs w:val="30"/>
          <w:lang w:eastAsia="zh-CN"/>
        </w:rPr>
        <w:t>不予认定工伤决定书及送达回证等证据证实。</w:t>
      </w:r>
    </w:p>
    <w:p w14:paraId="54D2836E">
      <w:pPr>
        <w:keepNext w:val="0"/>
        <w:keepLines w:val="0"/>
        <w:pageBreakBefore w:val="0"/>
        <w:widowControl w:val="0"/>
        <w:kinsoku/>
        <w:wordWrap/>
        <w:overflowPunct/>
        <w:topLinePunct w:val="0"/>
        <w:autoSpaceDE/>
        <w:autoSpaceDN/>
        <w:bidi w:val="0"/>
        <w:adjustRightInd w:val="0"/>
        <w:snapToGrid w:val="0"/>
        <w:spacing w:line="560" w:lineRule="exact"/>
        <w:ind w:left="0" w:right="0" w:firstLine="600"/>
        <w:textAlignment w:val="auto"/>
        <w:outlineLvl w:val="9"/>
        <w:rPr>
          <w:rFonts w:hint="eastAsia" w:ascii="仿宋_GB2312" w:hAnsi="仿宋" w:eastAsia="仿宋_GB2312" w:cs="仿宋"/>
          <w:sz w:val="30"/>
          <w:szCs w:val="30"/>
          <w:lang w:eastAsia="zh-CN"/>
        </w:rPr>
      </w:pPr>
      <w:r>
        <w:rPr>
          <w:rFonts w:hint="eastAsia" w:ascii="黑体" w:hAnsi="黑体" w:eastAsia="黑体" w:cs="黑体"/>
          <w:kern w:val="0"/>
          <w:sz w:val="30"/>
          <w:szCs w:val="30"/>
          <w:lang w:val="en-US" w:eastAsia="zh-CN" w:bidi="ar-SA"/>
        </w:rPr>
        <w:t>本机关认为：</w:t>
      </w:r>
      <w:r>
        <w:rPr>
          <w:rFonts w:hint="eastAsia" w:ascii="仿宋_GB2312" w:hAnsi="仿宋_GB2312" w:eastAsia="仿宋_GB2312" w:cs="仿宋_GB2312"/>
          <w:sz w:val="30"/>
          <w:szCs w:val="30"/>
        </w:rPr>
        <w:t>根据</w:t>
      </w:r>
      <w:r>
        <w:rPr>
          <w:rFonts w:ascii="仿宋_GB2312" w:hAnsi="仿宋_GB2312" w:eastAsia="仿宋_GB2312" w:cs="仿宋_GB2312"/>
          <w:sz w:val="30"/>
          <w:szCs w:val="30"/>
        </w:rPr>
        <w:t>《工伤保险条例》第五条第二款、《上海市工伤保险实施办法》第五条第二款</w:t>
      </w:r>
      <w:r>
        <w:rPr>
          <w:rFonts w:hint="eastAsia" w:ascii="仿宋_GB2312" w:hAnsi="仿宋_GB2312" w:eastAsia="仿宋_GB2312" w:cs="仿宋_GB2312"/>
          <w:sz w:val="30"/>
          <w:szCs w:val="30"/>
        </w:rPr>
        <w:t>之规定，被申请人具有负责本行政区域内的工伤保险认定的法定职权</w:t>
      </w:r>
      <w:r>
        <w:rPr>
          <w:rFonts w:hint="eastAsia" w:ascii="仿宋_GB2312" w:hAnsi="仿宋_GB2312" w:eastAsia="仿宋_GB2312" w:cs="仿宋_GB2312"/>
          <w:kern w:val="0"/>
          <w:sz w:val="30"/>
          <w:szCs w:val="30"/>
        </w:rPr>
        <w:t>。</w:t>
      </w:r>
      <w:r>
        <w:rPr>
          <w:rFonts w:hint="eastAsia" w:ascii="仿宋_GB2312" w:hAnsi="仿宋" w:eastAsia="仿宋_GB2312" w:cs="仿宋"/>
          <w:sz w:val="30"/>
          <w:szCs w:val="30"/>
          <w:lang w:eastAsia="zh-CN"/>
        </w:rPr>
        <w:t>被申请人受理工伤认定申请后，在法定期限内作出</w:t>
      </w:r>
      <w:r>
        <w:rPr>
          <w:rFonts w:hint="eastAsia" w:ascii="仿宋_GB2312" w:hAnsi="仿宋_GB2312" w:eastAsia="仿宋_GB2312" w:cs="仿宋_GB2312"/>
          <w:kern w:val="0"/>
          <w:sz w:val="30"/>
          <w:szCs w:val="30"/>
          <w:lang w:val="en-US" w:eastAsia="zh-CN"/>
        </w:rPr>
        <w:t>不予认定工伤</w:t>
      </w:r>
      <w:r>
        <w:rPr>
          <w:rFonts w:hint="eastAsia" w:ascii="仿宋_GB2312" w:hAnsi="仿宋" w:eastAsia="仿宋_GB2312" w:cs="仿宋"/>
          <w:sz w:val="30"/>
          <w:szCs w:val="30"/>
          <w:lang w:eastAsia="zh-CN"/>
        </w:rPr>
        <w:t>决定，并</w:t>
      </w:r>
      <w:r>
        <w:rPr>
          <w:rFonts w:hint="eastAsia" w:ascii="仿宋_GB2312" w:hAnsi="仿宋_GB2312" w:eastAsia="仿宋_GB2312" w:cs="仿宋_GB2312"/>
          <w:kern w:val="0"/>
          <w:sz w:val="30"/>
          <w:szCs w:val="30"/>
          <w:lang w:val="en-US" w:eastAsia="zh-CN"/>
        </w:rPr>
        <w:t>送达申请人和第三人，程序合法。</w:t>
      </w:r>
    </w:p>
    <w:p w14:paraId="692709EC">
      <w:pPr>
        <w:keepNext w:val="0"/>
        <w:keepLines w:val="0"/>
        <w:pageBreakBefore w:val="0"/>
        <w:widowControl w:val="0"/>
        <w:tabs>
          <w:tab w:val="left" w:pos="6510"/>
        </w:tabs>
        <w:kinsoku/>
        <w:wordWrap/>
        <w:overflowPunct/>
        <w:topLinePunct w:val="0"/>
        <w:autoSpaceDE/>
        <w:autoSpaceDN/>
        <w:bidi w:val="0"/>
        <w:snapToGrid w:val="0"/>
        <w:spacing w:line="560" w:lineRule="exact"/>
        <w:ind w:left="0" w:right="0" w:firstLine="600" w:firstLineChars="20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在案证据可以证明，申请人系</w:t>
      </w:r>
      <w:r>
        <w:rPr>
          <w:rFonts w:hint="eastAsia" w:ascii="仿宋_GB2312" w:hAnsi="仿宋" w:eastAsia="仿宋_GB2312" w:cs="仿宋"/>
          <w:sz w:val="30"/>
          <w:szCs w:val="30"/>
          <w:lang w:eastAsia="zh-CN"/>
        </w:rPr>
        <w:t>在第三人组织的活动中突发疾病，</w:t>
      </w:r>
      <w:r>
        <w:rPr>
          <w:rFonts w:hint="eastAsia" w:ascii="仿宋_GB2312" w:hAnsi="仿宋" w:eastAsia="仿宋_GB2312" w:cs="仿宋"/>
          <w:sz w:val="30"/>
          <w:szCs w:val="30"/>
        </w:rPr>
        <w:t>并非受到事故伤害或因履行工作职责受到暴力等意外伤害。故被申请人认定申请人的情形不符合《工伤保险条例》《上海市工伤保险实施办法》第十四条、第十五条认定工伤或者视同工伤的情形，认定事实清楚，证据确凿。申请人的复议请求和理由，缺乏事实和法律依据，本机关不予支持。</w:t>
      </w:r>
    </w:p>
    <w:p w14:paraId="7019B654">
      <w:pPr>
        <w:keepNext w:val="0"/>
        <w:keepLines w:val="0"/>
        <w:pageBreakBefore w:val="0"/>
        <w:widowControl w:val="0"/>
        <w:tabs>
          <w:tab w:val="left" w:pos="6510"/>
        </w:tabs>
        <w:kinsoku/>
        <w:wordWrap/>
        <w:overflowPunct/>
        <w:topLinePunct w:val="0"/>
        <w:autoSpaceDE/>
        <w:autoSpaceDN/>
        <w:bidi w:val="0"/>
        <w:snapToGrid w:val="0"/>
        <w:spacing w:line="560" w:lineRule="exact"/>
        <w:ind w:left="0" w:right="0" w:firstLine="600" w:firstLineChars="20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综上，本机关认为，被申请人</w:t>
      </w:r>
      <w:r>
        <w:rPr>
          <w:rFonts w:hint="eastAsia" w:ascii="仿宋_GB2312" w:hAnsi="仿宋" w:eastAsia="仿宋_GB2312" w:cs="仿宋"/>
          <w:sz w:val="30"/>
          <w:szCs w:val="30"/>
          <w:lang w:eastAsia="zh-CN"/>
        </w:rPr>
        <w:t>作出的不予</w:t>
      </w:r>
      <w:r>
        <w:rPr>
          <w:rFonts w:hint="eastAsia" w:ascii="仿宋_GB2312" w:hAnsi="仿宋" w:eastAsia="仿宋_GB2312" w:cs="仿宋"/>
          <w:sz w:val="30"/>
          <w:szCs w:val="30"/>
        </w:rPr>
        <w:t>认定</w:t>
      </w:r>
      <w:r>
        <w:rPr>
          <w:rFonts w:hint="eastAsia" w:ascii="仿宋_GB2312" w:hAnsi="仿宋" w:eastAsia="仿宋_GB2312" w:cs="仿宋"/>
          <w:sz w:val="30"/>
          <w:szCs w:val="30"/>
          <w:lang w:eastAsia="zh-CN"/>
        </w:rPr>
        <w:t>工伤决定</w:t>
      </w:r>
      <w:r>
        <w:rPr>
          <w:rFonts w:hint="eastAsia" w:ascii="仿宋_GB2312" w:hAnsi="仿宋" w:eastAsia="仿宋_GB2312" w:cs="仿宋"/>
          <w:sz w:val="30"/>
          <w:szCs w:val="30"/>
        </w:rPr>
        <w:t>事实清楚，证据确凿，适用依据正确，程序合法。根据《中华人民共和国行政复议法》第</w:t>
      </w:r>
      <w:r>
        <w:rPr>
          <w:rFonts w:hint="eastAsia" w:ascii="仿宋_GB2312" w:hAnsi="仿宋" w:eastAsia="仿宋_GB2312" w:cs="仿宋"/>
          <w:sz w:val="30"/>
          <w:szCs w:val="30"/>
          <w:lang w:eastAsia="zh-CN"/>
        </w:rPr>
        <w:t>六十八条</w:t>
      </w:r>
      <w:r>
        <w:rPr>
          <w:rFonts w:hint="eastAsia" w:ascii="仿宋_GB2312" w:hAnsi="仿宋" w:eastAsia="仿宋_GB2312" w:cs="仿宋"/>
          <w:sz w:val="30"/>
          <w:szCs w:val="30"/>
        </w:rPr>
        <w:t>之规定，本机关决定：</w:t>
      </w:r>
    </w:p>
    <w:p w14:paraId="35E8613D">
      <w:pPr>
        <w:keepNext w:val="0"/>
        <w:keepLines w:val="0"/>
        <w:pageBreakBefore w:val="0"/>
        <w:widowControl w:val="0"/>
        <w:kinsoku/>
        <w:wordWrap/>
        <w:overflowPunct/>
        <w:topLinePunct w:val="0"/>
        <w:autoSpaceDE/>
        <w:autoSpaceDN/>
        <w:bidi w:val="0"/>
        <w:adjustRightInd w:val="0"/>
        <w:snapToGrid w:val="0"/>
        <w:spacing w:line="560" w:lineRule="exact"/>
        <w:ind w:left="0" w:right="0" w:firstLine="600" w:firstLineChars="200"/>
        <w:textAlignment w:val="auto"/>
        <w:outlineLvl w:val="9"/>
        <w:rPr>
          <w:rFonts w:hint="eastAsia" w:ascii="仿宋_GB2312" w:hAnsi="仿宋" w:eastAsia="仿宋_GB2312" w:cs="仿宋"/>
          <w:sz w:val="30"/>
          <w:szCs w:val="30"/>
        </w:rPr>
      </w:pPr>
      <w:r>
        <w:rPr>
          <w:rFonts w:hint="eastAsia" w:ascii="仿宋_GB2312" w:hAnsi="仿宋" w:eastAsia="仿宋_GB2312" w:cs="仿宋"/>
          <w:sz w:val="30"/>
          <w:szCs w:val="30"/>
        </w:rPr>
        <w:t>维持被申请人</w:t>
      </w:r>
      <w:r>
        <w:rPr>
          <w:rFonts w:hint="eastAsia" w:ascii="仿宋_GB2312" w:hAnsi="仿宋_GB2312" w:eastAsia="仿宋_GB2312" w:cs="仿宋_GB2312"/>
          <w:kern w:val="0"/>
          <w:sz w:val="30"/>
          <w:szCs w:val="30"/>
        </w:rPr>
        <w:t>上海市</w:t>
      </w:r>
      <w:r>
        <w:rPr>
          <w:rFonts w:hint="eastAsia" w:ascii="仿宋_GB2312" w:hAnsi="仿宋_GB2312" w:eastAsia="仿宋_GB2312" w:cs="仿宋_GB2312"/>
          <w:kern w:val="0"/>
          <w:sz w:val="30"/>
          <w:szCs w:val="30"/>
          <w:lang w:val="en-US" w:eastAsia="zh-CN"/>
        </w:rPr>
        <w:t>普陀区人力资源和社会保障局</w:t>
      </w:r>
      <w:r>
        <w:rPr>
          <w:rFonts w:hint="eastAsia" w:ascii="仿宋_GB2312" w:hAnsi="仿宋_GB2312" w:eastAsia="仿宋_GB2312" w:cs="仿宋_GB2312"/>
          <w:sz w:val="30"/>
          <w:szCs w:val="30"/>
        </w:rPr>
        <w:t>于202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日作出</w:t>
      </w:r>
      <w:r>
        <w:rPr>
          <w:rFonts w:hint="eastAsia" w:ascii="仿宋_GB2312" w:hAnsi="仿宋_GB2312" w:eastAsia="仿宋_GB2312" w:cs="仿宋_GB2312"/>
          <w:kern w:val="0"/>
          <w:sz w:val="30"/>
          <w:szCs w:val="30"/>
        </w:rPr>
        <w:t>普陀人社认（</w:t>
      </w:r>
      <w:r>
        <w:rPr>
          <w:rFonts w:hint="eastAsia" w:ascii="仿宋_GB2312" w:hAnsi="仿宋_GB2312" w:eastAsia="仿宋_GB2312" w:cs="仿宋_GB2312"/>
          <w:kern w:val="0"/>
          <w:sz w:val="30"/>
          <w:szCs w:val="30"/>
          <w:lang w:val="en-US" w:eastAsia="zh-CN"/>
        </w:rPr>
        <w:t>2024</w:t>
      </w:r>
      <w:r>
        <w:rPr>
          <w:rFonts w:hint="eastAsia" w:ascii="仿宋_GB2312" w:hAnsi="仿宋_GB2312" w:eastAsia="仿宋_GB2312" w:cs="仿宋_GB2312"/>
          <w:kern w:val="0"/>
          <w:sz w:val="30"/>
          <w:szCs w:val="30"/>
        </w:rPr>
        <w:t>）字第</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号《</w:t>
      </w:r>
      <w:r>
        <w:rPr>
          <w:rFonts w:hint="eastAsia" w:ascii="仿宋_GB2312" w:hAnsi="仿宋_GB2312" w:eastAsia="仿宋_GB2312" w:cs="仿宋_GB2312"/>
          <w:kern w:val="0"/>
          <w:sz w:val="30"/>
          <w:szCs w:val="30"/>
          <w:lang w:eastAsia="zh-CN"/>
        </w:rPr>
        <w:t>不予</w:t>
      </w:r>
      <w:r>
        <w:rPr>
          <w:rFonts w:hint="eastAsia" w:ascii="仿宋_GB2312" w:hAnsi="仿宋_GB2312" w:eastAsia="仿宋_GB2312" w:cs="仿宋_GB2312"/>
          <w:kern w:val="0"/>
          <w:sz w:val="30"/>
          <w:szCs w:val="30"/>
        </w:rPr>
        <w:t>认定工伤决定书》</w:t>
      </w:r>
      <w:r>
        <w:rPr>
          <w:rFonts w:hint="eastAsia" w:ascii="仿宋_GB2312" w:hAnsi="仿宋" w:eastAsia="仿宋_GB2312" w:cs="仿宋"/>
          <w:sz w:val="30"/>
          <w:szCs w:val="30"/>
        </w:rPr>
        <w:t>的行政行为。</w:t>
      </w:r>
    </w:p>
    <w:p w14:paraId="16DF4059">
      <w:pPr>
        <w:keepNext w:val="0"/>
        <w:keepLines w:val="0"/>
        <w:pageBreakBefore w:val="0"/>
        <w:widowControl w:val="0"/>
        <w:tabs>
          <w:tab w:val="left" w:pos="6510"/>
        </w:tabs>
        <w:kinsoku/>
        <w:wordWrap/>
        <w:overflowPunct/>
        <w:topLinePunct w:val="0"/>
        <w:autoSpaceDE/>
        <w:autoSpaceDN/>
        <w:bidi w:val="0"/>
        <w:snapToGrid w:val="0"/>
        <w:spacing w:line="560" w:lineRule="exact"/>
        <w:ind w:left="0" w:right="0" w:firstLine="600" w:firstLineChars="200"/>
        <w:jc w:val="left"/>
        <w:textAlignment w:val="auto"/>
        <w:outlineLvl w:val="9"/>
        <w:rPr>
          <w:rFonts w:hint="eastAsia"/>
          <w:lang w:eastAsia="zh-CN"/>
        </w:rPr>
      </w:pPr>
      <w:r>
        <w:rPr>
          <w:rFonts w:hint="eastAsia" w:ascii="仿宋_GB2312" w:hAnsi="仿宋" w:eastAsia="仿宋_GB2312" w:cs="仿宋"/>
          <w:sz w:val="30"/>
          <w:szCs w:val="30"/>
        </w:rPr>
        <w:t>申请人</w:t>
      </w:r>
      <w:r>
        <w:rPr>
          <w:rFonts w:hint="eastAsia" w:ascii="仿宋_GB2312" w:hAnsi="仿宋" w:eastAsia="仿宋_GB2312" w:cs="仿宋"/>
          <w:sz w:val="30"/>
          <w:szCs w:val="30"/>
          <w:lang w:eastAsia="zh-CN"/>
        </w:rPr>
        <w:t>、第三人</w:t>
      </w:r>
      <w:r>
        <w:rPr>
          <w:rFonts w:hint="eastAsia" w:ascii="仿宋_GB2312" w:hAnsi="仿宋" w:eastAsia="仿宋_GB2312" w:cs="仿宋"/>
          <w:sz w:val="30"/>
          <w:szCs w:val="30"/>
        </w:rPr>
        <w:t>如不服本决定，可在收到本复议决定书之日起十五日内向人民法院起诉</w:t>
      </w:r>
      <w:r>
        <w:rPr>
          <w:rFonts w:hint="eastAsia" w:ascii="仿宋_GB2312" w:hAnsi="仿宋" w:eastAsia="仿宋_GB2312" w:cs="仿宋"/>
          <w:sz w:val="30"/>
          <w:szCs w:val="30"/>
          <w:lang w:eastAsia="zh-CN"/>
        </w:rPr>
        <w:t>。</w:t>
      </w:r>
    </w:p>
    <w:p w14:paraId="250E9394">
      <w:pPr>
        <w:keepNext w:val="0"/>
        <w:keepLines w:val="0"/>
        <w:pageBreakBefore w:val="0"/>
        <w:widowControl w:val="0"/>
        <w:kinsoku/>
        <w:overflowPunct/>
        <w:topLinePunct w:val="0"/>
        <w:autoSpaceDE/>
        <w:autoSpaceDN/>
        <w:bidi w:val="0"/>
        <w:spacing w:line="560" w:lineRule="exact"/>
        <w:textAlignment w:val="auto"/>
        <w:rPr>
          <w:rFonts w:hint="eastAsia"/>
          <w:lang w:eastAsia="zh-CN"/>
        </w:rPr>
      </w:pPr>
    </w:p>
    <w:p w14:paraId="48037B9A">
      <w:pPr>
        <w:keepNext w:val="0"/>
        <w:keepLines w:val="0"/>
        <w:pageBreakBefore w:val="0"/>
        <w:widowControl w:val="0"/>
        <w:kinsoku/>
        <w:overflowPunct/>
        <w:topLinePunct w:val="0"/>
        <w:autoSpaceDE/>
        <w:autoSpaceDN/>
        <w:bidi w:val="0"/>
        <w:spacing w:line="560" w:lineRule="exact"/>
        <w:jc w:val="right"/>
        <w:textAlignment w:val="auto"/>
        <w:rPr>
          <w:rFonts w:hint="eastAsia" w:ascii="仿宋_GB2312" w:hAnsi="仿宋" w:eastAsia="仿宋_GB2312" w:cs="仿宋"/>
          <w:sz w:val="30"/>
          <w:szCs w:val="30"/>
        </w:rPr>
      </w:pPr>
      <w:r>
        <w:rPr>
          <w:rFonts w:hint="eastAsia" w:ascii="仿宋_GB2312" w:hAnsi="仿宋" w:eastAsia="仿宋_GB2312" w:cs="仿宋"/>
          <w:sz w:val="30"/>
          <w:szCs w:val="30"/>
        </w:rPr>
        <w:t>二Ｏ二</w:t>
      </w:r>
      <w:r>
        <w:rPr>
          <w:rFonts w:hint="eastAsia" w:ascii="仿宋_GB2312" w:hAnsi="仿宋" w:eastAsia="仿宋_GB2312" w:cs="仿宋"/>
          <w:sz w:val="30"/>
          <w:szCs w:val="30"/>
          <w:lang w:eastAsia="zh-CN"/>
        </w:rPr>
        <w:t>五</w:t>
      </w:r>
      <w:r>
        <w:rPr>
          <w:rFonts w:hint="eastAsia" w:ascii="仿宋_GB2312" w:hAnsi="仿宋" w:eastAsia="仿宋_GB2312" w:cs="仿宋"/>
          <w:sz w:val="30"/>
          <w:szCs w:val="30"/>
        </w:rPr>
        <w:t>年</w:t>
      </w:r>
      <w:r>
        <w:rPr>
          <w:rFonts w:hint="eastAsia" w:ascii="仿宋_GB2312" w:hAnsi="仿宋" w:eastAsia="仿宋_GB2312" w:cs="仿宋"/>
          <w:sz w:val="30"/>
          <w:szCs w:val="30"/>
          <w:lang w:eastAsia="zh-CN"/>
        </w:rPr>
        <w:t>四</w:t>
      </w:r>
      <w:r>
        <w:rPr>
          <w:rFonts w:hint="eastAsia" w:ascii="仿宋_GB2312" w:hAnsi="仿宋" w:eastAsia="仿宋_GB2312" w:cs="仿宋"/>
          <w:sz w:val="30"/>
          <w:szCs w:val="30"/>
        </w:rPr>
        <w:t>月</w:t>
      </w:r>
      <w:r>
        <w:rPr>
          <w:rFonts w:hint="eastAsia" w:ascii="仿宋_GB2312" w:hAnsi="仿宋" w:eastAsia="仿宋_GB2312" w:cs="仿宋"/>
          <w:sz w:val="30"/>
          <w:szCs w:val="30"/>
          <w:lang w:val="en-US" w:eastAsia="zh-CN"/>
        </w:rPr>
        <w:t>十四</w:t>
      </w:r>
      <w:r>
        <w:rPr>
          <w:rFonts w:hint="eastAsia" w:ascii="仿宋_GB2312" w:hAnsi="仿宋" w:eastAsia="仿宋_GB2312" w:cs="仿宋"/>
          <w:sz w:val="30"/>
          <w:szCs w:val="30"/>
        </w:rPr>
        <w:t>日</w:t>
      </w:r>
    </w:p>
    <w:p w14:paraId="59B9D299">
      <w:pPr>
        <w:jc w:val="right"/>
        <w:rPr>
          <w:rFonts w:hint="eastAsia" w:ascii="仿宋_GB2312" w:hAnsi="仿宋" w:eastAsia="仿宋_GB2312" w:cs="仿宋"/>
          <w:sz w:val="30"/>
          <w:szCs w:val="30"/>
        </w:rPr>
      </w:pPr>
      <w:r>
        <w:rPr>
          <w:rFonts w:hint="eastAsia" w:ascii="仿宋_GB2312" w:hAnsi="仿宋" w:eastAsia="仿宋_GB2312" w:cs="仿宋"/>
          <w:sz w:val="30"/>
          <w:szCs w:val="30"/>
        </w:rPr>
        <w:br w:type="page"/>
      </w:r>
    </w:p>
    <w:p w14:paraId="607E64D9">
      <w:pPr>
        <w:keepNext w:val="0"/>
        <w:keepLines w:val="0"/>
        <w:pageBreakBefore w:val="0"/>
        <w:widowControl w:val="0"/>
        <w:kinsoku/>
        <w:wordWrap/>
        <w:overflowPunct/>
        <w:topLinePunct w:val="0"/>
        <w:autoSpaceDE/>
        <w:bidi w:val="0"/>
        <w:adjustRightInd w:val="0"/>
        <w:snapToGrid w:val="0"/>
        <w:spacing w:line="480" w:lineRule="exact"/>
        <w:textAlignment w:val="auto"/>
        <w:rPr>
          <w:rFonts w:ascii="楷体_GB2312" w:hAnsi="楷体_GB2312" w:eastAsia="楷体_GB2312" w:cs="楷体_GB2312"/>
          <w:color w:val="auto"/>
          <w:sz w:val="24"/>
        </w:rPr>
      </w:pPr>
      <w:r>
        <w:rPr>
          <w:rFonts w:hint="eastAsia" w:ascii="楷体_GB2312" w:hAnsi="楷体_GB2312" w:eastAsia="楷体_GB2312" w:cs="楷体_GB2312"/>
          <w:b/>
          <w:bCs/>
          <w:color w:val="auto"/>
          <w:sz w:val="24"/>
        </w:rPr>
        <w:t xml:space="preserve">附：主要法律条文 </w:t>
      </w:r>
    </w:p>
    <w:p w14:paraId="5DCC2D48">
      <w:pPr>
        <w:keepNext w:val="0"/>
        <w:keepLines w:val="0"/>
        <w:pageBreakBefore w:val="0"/>
        <w:widowControl w:val="0"/>
        <w:kinsoku/>
        <w:wordWrap/>
        <w:overflowPunct/>
        <w:topLinePunct w:val="0"/>
        <w:autoSpaceDE/>
        <w:autoSpaceDN w:val="0"/>
        <w:bidi w:val="0"/>
        <w:snapToGrid w:val="0"/>
        <w:spacing w:line="300" w:lineRule="exact"/>
        <w:ind w:right="0"/>
        <w:textAlignment w:val="auto"/>
        <w:outlineLvl w:val="9"/>
        <w:rPr>
          <w:rFonts w:ascii="楷体_GB2312" w:hAnsi="楷体_GB2312" w:eastAsia="楷体_GB2312" w:cs="楷体_GB2312"/>
          <w:b/>
          <w:bCs/>
          <w:color w:val="auto"/>
          <w:sz w:val="24"/>
        </w:rPr>
      </w:pPr>
      <w:r>
        <w:rPr>
          <w:rFonts w:hint="eastAsia" w:ascii="楷体_GB2312" w:hAnsi="楷体_GB2312" w:eastAsia="楷体_GB2312" w:cs="楷体_GB2312"/>
          <w:b/>
          <w:bCs/>
          <w:color w:val="auto"/>
          <w:sz w:val="24"/>
        </w:rPr>
        <w:t xml:space="preserve">    一、《中华人民共和国行政复议法》</w:t>
      </w:r>
    </w:p>
    <w:p w14:paraId="21D0561E">
      <w:pPr>
        <w:keepNext w:val="0"/>
        <w:keepLines w:val="0"/>
        <w:pageBreakBefore w:val="0"/>
        <w:widowControl w:val="0"/>
        <w:kinsoku/>
        <w:wordWrap/>
        <w:overflowPunct/>
        <w:topLinePunct w:val="0"/>
        <w:autoSpaceDE/>
        <w:bidi w:val="0"/>
        <w:adjustRightInd w:val="0"/>
        <w:snapToGrid w:val="0"/>
        <w:spacing w:line="300" w:lineRule="exact"/>
        <w:ind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第六十八条　行政行为认定事实清楚，证据确凿，适用依据正确，程序合法，内容适当的，行政复议机关决定维持该行政行为。</w:t>
      </w:r>
    </w:p>
    <w:p w14:paraId="692468D4">
      <w:pPr>
        <w:keepNext w:val="0"/>
        <w:keepLines w:val="0"/>
        <w:pageBreakBefore w:val="0"/>
        <w:widowControl w:val="0"/>
        <w:kinsoku/>
        <w:wordWrap/>
        <w:overflowPunct/>
        <w:topLinePunct w:val="0"/>
        <w:autoSpaceDE/>
        <w:bidi w:val="0"/>
        <w:adjustRightInd w:val="0"/>
        <w:snapToGrid w:val="0"/>
        <w:spacing w:line="300" w:lineRule="exact"/>
        <w:ind w:right="0"/>
        <w:textAlignment w:val="auto"/>
        <w:outlineLvl w:val="9"/>
        <w:rPr>
          <w:rFonts w:ascii="楷体_GB2312" w:hAnsi="楷体_GB2312" w:eastAsia="楷体_GB2312" w:cs="楷体_GB2312"/>
          <w:b/>
          <w:color w:val="auto"/>
          <w:sz w:val="24"/>
        </w:rPr>
      </w:pPr>
      <w:r>
        <w:rPr>
          <w:rFonts w:hint="eastAsia" w:ascii="楷体_GB2312" w:hAnsi="楷体_GB2312" w:eastAsia="楷体_GB2312" w:cs="楷体_GB2312"/>
          <w:b/>
          <w:color w:val="auto"/>
          <w:sz w:val="24"/>
          <w:lang w:val="en-US" w:eastAsia="zh-CN"/>
        </w:rPr>
        <w:t xml:space="preserve">    二</w:t>
      </w:r>
      <w:r>
        <w:rPr>
          <w:rFonts w:hint="eastAsia" w:ascii="楷体_GB2312" w:hAnsi="楷体_GB2312" w:eastAsia="楷体_GB2312" w:cs="楷体_GB2312"/>
          <w:b/>
          <w:color w:val="auto"/>
          <w:sz w:val="24"/>
        </w:rPr>
        <w:t>、《工伤保险条例》</w:t>
      </w:r>
    </w:p>
    <w:p w14:paraId="49EFA16C">
      <w:pPr>
        <w:pStyle w:val="8"/>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300" w:lineRule="exact"/>
        <w:ind w:right="0" w:firstLine="482"/>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第五条</w:t>
      </w:r>
      <w:bookmarkStart w:id="0" w:name="tiao_5_kuan_1"/>
      <w:bookmarkEnd w:id="0"/>
      <w:r>
        <w:rPr>
          <w:rFonts w:hint="eastAsia" w:ascii="楷体_GB2312" w:hAnsi="楷体_GB2312" w:eastAsia="楷体_GB2312" w:cs="楷体_GB2312"/>
          <w:color w:val="auto"/>
          <w:sz w:val="24"/>
        </w:rPr>
        <w:t>　国务院社会保险行政部门负责全国的工伤保险工作。</w:t>
      </w:r>
    </w:p>
    <w:p w14:paraId="4ED4BA66">
      <w:pPr>
        <w:pStyle w:val="8"/>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300" w:lineRule="exact"/>
        <w:ind w:right="0" w:firstLine="482"/>
        <w:textAlignment w:val="auto"/>
        <w:outlineLvl w:val="9"/>
        <w:rPr>
          <w:rFonts w:hint="eastAsia" w:ascii="楷体_GB2312" w:hAnsi="楷体_GB2312" w:eastAsia="楷体_GB2312" w:cs="楷体_GB2312"/>
          <w:color w:val="auto"/>
          <w:sz w:val="24"/>
        </w:rPr>
      </w:pPr>
      <w:bookmarkStart w:id="1" w:name="tiao_5_kuan_2"/>
      <w:bookmarkEnd w:id="1"/>
      <w:r>
        <w:rPr>
          <w:rFonts w:hint="eastAsia" w:ascii="楷体_GB2312" w:hAnsi="楷体_GB2312" w:eastAsia="楷体_GB2312" w:cs="楷体_GB2312"/>
          <w:color w:val="auto"/>
          <w:sz w:val="24"/>
        </w:rPr>
        <w:t>县级以上地方各级人民政府社会保险行政部门负责本行政区域内的工伤保险工作。</w:t>
      </w:r>
    </w:p>
    <w:p w14:paraId="0DFB27E2">
      <w:pPr>
        <w:pStyle w:val="8"/>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300" w:lineRule="exact"/>
        <w:ind w:right="0" w:firstLine="482"/>
        <w:textAlignment w:val="auto"/>
        <w:outlineLvl w:val="9"/>
        <w:rPr>
          <w:rFonts w:hint="eastAsia" w:ascii="楷体_GB2312" w:hAnsi="楷体_GB2312" w:eastAsia="楷体_GB2312" w:cs="楷体_GB2312"/>
          <w:color w:val="auto"/>
          <w:sz w:val="24"/>
        </w:rPr>
      </w:pPr>
      <w:bookmarkStart w:id="2" w:name="tiao_5_kuan_3"/>
      <w:bookmarkEnd w:id="2"/>
      <w:r>
        <w:rPr>
          <w:rFonts w:hint="eastAsia" w:ascii="楷体_GB2312" w:hAnsi="楷体_GB2312" w:eastAsia="楷体_GB2312" w:cs="楷体_GB2312"/>
          <w:color w:val="auto"/>
          <w:sz w:val="24"/>
        </w:rPr>
        <w:t>社会保险行政部门按照国务院有关规定设立的社会保险经办机构（以下称经办机构）具体承办工伤保险事务。</w:t>
      </w:r>
    </w:p>
    <w:p w14:paraId="1B0E5A0B">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第十四条　职工有下列情形之一的，应当认定为工伤：</w:t>
      </w:r>
    </w:p>
    <w:p w14:paraId="7FFF0F60">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（一）在工作时间和工作场所内，因工作原因受到事故伤害的；</w:t>
      </w:r>
    </w:p>
    <w:p w14:paraId="0A67E8F4">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（二）工作时间前后在工作场所内，从事与工作有关的预备性或者收尾性工作受到事故伤害的；</w:t>
      </w:r>
    </w:p>
    <w:p w14:paraId="407A1E60">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（三）在工作时间和工作场所内，因履行工作职责受到暴力等意外伤害的；</w:t>
      </w:r>
    </w:p>
    <w:p w14:paraId="64BA3F81">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（四）患职业病的；</w:t>
      </w:r>
    </w:p>
    <w:p w14:paraId="42D12876">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（五）因工外出期间，由于工作原因受到伤害或者发生事故下落不明的；</w:t>
      </w:r>
    </w:p>
    <w:p w14:paraId="27802A8E">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（六）在上下班途中，受到非本人主要责任的交通事故或者城市轨道交通、客运轮渡、火车事故伤害的；</w:t>
      </w:r>
    </w:p>
    <w:p w14:paraId="3EDAA579">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（七）法律、行政法规规定应当认定为工伤的其他情形。　</w:t>
      </w:r>
    </w:p>
    <w:p w14:paraId="2848AF22">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第十五条　职工有下列情形之一的，视同工伤：</w:t>
      </w:r>
    </w:p>
    <w:p w14:paraId="689D2590">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（一）在工作时间和工作岗位，突发疾病死亡或者在48小时之内经抢救无效死亡的；</w:t>
      </w:r>
    </w:p>
    <w:p w14:paraId="047B6026">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（二）在抢险救灾等维护国家利益、公共利益活动中受到伤害的；</w:t>
      </w:r>
    </w:p>
    <w:p w14:paraId="5BBE706B">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（三）职工原在军队服役，因战、因公负伤致残，已取得革命伤残军人证，到用人单位后旧伤复发的。</w:t>
      </w:r>
    </w:p>
    <w:p w14:paraId="64DE2CC5">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rPr>
      </w:pPr>
      <w:r>
        <w:rPr>
          <w:rFonts w:hint="eastAsia" w:ascii="楷体_GB2312" w:hAnsi="楷体_GB2312" w:eastAsia="楷体_GB2312" w:cs="楷体_GB2312"/>
          <w:color w:val="auto"/>
          <w:sz w:val="24"/>
        </w:rPr>
        <w:t>职工有前款第（一）项、第（二）项情形的，按照本条例的有关规定享受工伤保险待遇；职工有前款第（三）项情形的，按照本条例的有关规定享受除一次性伤残补助金以外的工伤保险待遇。</w:t>
      </w:r>
    </w:p>
    <w:p w14:paraId="73D7E384">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szCs w:val="22"/>
          <w:lang w:eastAsia="zh-CN"/>
        </w:rPr>
      </w:pPr>
      <w:r>
        <w:rPr>
          <w:rFonts w:hint="eastAsia" w:ascii="楷体_GB2312" w:hAnsi="楷体_GB2312" w:eastAsia="楷体_GB2312" w:cs="楷体_GB2312"/>
          <w:color w:val="auto"/>
          <w:sz w:val="24"/>
        </w:rPr>
        <w:t>……</w:t>
      </w:r>
    </w:p>
    <w:p w14:paraId="28A00A40">
      <w:pPr>
        <w:keepNext w:val="0"/>
        <w:keepLines w:val="0"/>
        <w:pageBreakBefore w:val="0"/>
        <w:widowControl w:val="0"/>
        <w:kinsoku/>
        <w:wordWrap/>
        <w:overflowPunct/>
        <w:topLinePunct w:val="0"/>
        <w:autoSpaceDE/>
        <w:bidi w:val="0"/>
        <w:adjustRightInd w:val="0"/>
        <w:snapToGrid w:val="0"/>
        <w:spacing w:line="300" w:lineRule="exact"/>
        <w:ind w:left="0" w:right="0" w:firstLine="482" w:firstLineChars="200"/>
        <w:textAlignment w:val="auto"/>
        <w:outlineLvl w:val="9"/>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lang w:eastAsia="zh-CN"/>
        </w:rPr>
        <w:t>三、</w:t>
      </w:r>
      <w:r>
        <w:rPr>
          <w:rFonts w:hint="eastAsia" w:ascii="楷体_GB2312" w:hAnsi="楷体_GB2312" w:eastAsia="楷体_GB2312" w:cs="楷体_GB2312"/>
          <w:b/>
          <w:color w:val="auto"/>
          <w:sz w:val="24"/>
        </w:rPr>
        <w:t>《上海市工伤保险实施办法》</w:t>
      </w:r>
    </w:p>
    <w:p w14:paraId="659C0C40">
      <w:pPr>
        <w:pStyle w:val="2"/>
        <w:keepNext w:val="0"/>
        <w:keepLines w:val="0"/>
        <w:pageBreakBefore w:val="0"/>
        <w:widowControl w:val="0"/>
        <w:kinsoku/>
        <w:wordWrap/>
        <w:overflowPunct/>
        <w:topLinePunct w:val="0"/>
        <w:autoSpaceDE/>
        <w:bidi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第五条　（管理部门）</w:t>
      </w:r>
    </w:p>
    <w:p w14:paraId="1FC8DBCE">
      <w:pPr>
        <w:pStyle w:val="2"/>
        <w:keepNext w:val="0"/>
        <w:keepLines w:val="0"/>
        <w:pageBreakBefore w:val="0"/>
        <w:widowControl w:val="0"/>
        <w:kinsoku/>
        <w:wordWrap/>
        <w:overflowPunct/>
        <w:topLinePunct w:val="0"/>
        <w:autoSpaceDE/>
        <w:bidi w:val="0"/>
        <w:spacing w:line="300" w:lineRule="exact"/>
        <w:ind w:right="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w:t>
      </w:r>
      <w:r>
        <w:rPr>
          <w:rFonts w:hint="eastAsia" w:ascii="楷体_GB2312" w:hAnsi="楷体_GB2312" w:eastAsia="楷体_GB2312" w:cs="楷体_GB2312"/>
          <w:sz w:val="24"/>
          <w:szCs w:val="24"/>
          <w:lang w:eastAsia="zh-CN"/>
        </w:rPr>
        <w:t>……</w:t>
      </w:r>
    </w:p>
    <w:p w14:paraId="1255D5C0">
      <w:pPr>
        <w:pStyle w:val="2"/>
        <w:keepNext w:val="0"/>
        <w:keepLines w:val="0"/>
        <w:pageBreakBefore w:val="0"/>
        <w:widowControl w:val="0"/>
        <w:kinsoku/>
        <w:wordWrap/>
        <w:overflowPunct/>
        <w:topLinePunct w:val="0"/>
        <w:autoSpaceDE/>
        <w:bidi w:val="0"/>
        <w:spacing w:line="300" w:lineRule="exact"/>
        <w:ind w:left="0" w:right="0" w:firstLine="480" w:firstLineChars="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区、县人力资源社会保障局负责本行政区域内工伤保险的具体管理工作。</w:t>
      </w:r>
    </w:p>
    <w:p w14:paraId="78D94EF9">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bookmarkStart w:id="3" w:name="tiao_14_kuan_2"/>
      <w:bookmarkEnd w:id="3"/>
      <w:r>
        <w:rPr>
          <w:rFonts w:hint="eastAsia" w:ascii="楷体_GB2312" w:hAnsi="楷体_GB2312" w:eastAsia="楷体_GB2312" w:cs="楷体_GB2312"/>
          <w:sz w:val="24"/>
          <w:szCs w:val="24"/>
        </w:rPr>
        <w:t>第十四条　（认定工伤范围）</w:t>
      </w:r>
    </w:p>
    <w:p w14:paraId="303B02BC">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从业人员有下列情形之一的，应当认定为工伤：</w:t>
      </w:r>
    </w:p>
    <w:p w14:paraId="208C2777">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（一）在工作时间和工作场所内，因工作原因受到事故伤害的；</w:t>
      </w:r>
    </w:p>
    <w:p w14:paraId="46D0F703">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（二）工作时间前后在工作场所内，从事与工作有关的预备性或者收尾性工作受到事故伤害的；</w:t>
      </w:r>
    </w:p>
    <w:p w14:paraId="6CC7F55E">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（三）在工作时间和工作场所内，因履行工作职责受到暴力等意外伤害的；</w:t>
      </w:r>
    </w:p>
    <w:p w14:paraId="1106E2E9">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（四）患职业病的；</w:t>
      </w:r>
    </w:p>
    <w:p w14:paraId="4EDC84E9">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（五）因工外出期间，由于工作原因受到伤害或者发生事故下落不明的；</w:t>
      </w:r>
    </w:p>
    <w:p w14:paraId="7333D3ED">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（六）在上下班途中，受到非本人主要责任的交通事故或者城市轨道交通、客运轮渡、火车事故伤害的；</w:t>
      </w:r>
    </w:p>
    <w:p w14:paraId="6770F2B6">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（七）法律、行政法规规定应当认定为工伤的其他情形。</w:t>
      </w:r>
    </w:p>
    <w:p w14:paraId="3F858F1F">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第十五条　（视同工伤范围）</w:t>
      </w:r>
    </w:p>
    <w:p w14:paraId="3102AE6F">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从业人员有下列情形之一的，视同工伤：</w:t>
      </w:r>
    </w:p>
    <w:p w14:paraId="0EA41C35">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（一）在工作时间和工作岗位，突发疾病死亡或者在48小时之内经抢救无效死亡的；</w:t>
      </w:r>
    </w:p>
    <w:p w14:paraId="40BC6659">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（二）在抢险救灾等维护国家利益、公共利益活动中受到伤害的；</w:t>
      </w:r>
    </w:p>
    <w:p w14:paraId="5F3845EC">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（三）从业人员原在军队服役，因战、因公负伤致残，已取得革命伤残军人证，到用人单位后旧伤复发的。</w:t>
      </w:r>
    </w:p>
    <w:p w14:paraId="76FFF932">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rPr>
      </w:pPr>
      <w:r>
        <w:rPr>
          <w:rFonts w:hint="eastAsia" w:ascii="楷体_GB2312" w:hAnsi="楷体_GB2312" w:eastAsia="楷体_GB2312" w:cs="楷体_GB2312"/>
          <w:sz w:val="24"/>
          <w:szCs w:val="24"/>
        </w:rPr>
        <w:t>从业人员有前款第一项、第二项情形的，按照本办法的有关规定享受工伤保险待遇；从业人员有前款第三项情形的，按照本办法的有关规定享受除一次性伤残补助金以外的工伤保险待遇。</w:t>
      </w:r>
    </w:p>
    <w:p w14:paraId="096783FE">
      <w:pPr>
        <w:keepNext w:val="0"/>
        <w:keepLines w:val="0"/>
        <w:pageBreakBefore w:val="0"/>
        <w:widowControl w:val="0"/>
        <w:kinsoku/>
        <w:wordWrap/>
        <w:overflowPunct/>
        <w:topLinePunct w:val="0"/>
        <w:autoSpaceDE/>
        <w:bidi w:val="0"/>
        <w:adjustRightInd w:val="0"/>
        <w:snapToGrid w:val="0"/>
        <w:spacing w:line="300" w:lineRule="exact"/>
        <w:ind w:left="0" w:right="0" w:firstLine="480" w:firstLineChars="200"/>
        <w:textAlignment w:val="auto"/>
        <w:outlineLvl w:val="9"/>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w:t>
      </w:r>
    </w:p>
    <w:p w14:paraId="0383FCC0">
      <w:pPr>
        <w:pStyle w:val="2"/>
        <w:keepNext w:val="0"/>
        <w:keepLines w:val="0"/>
        <w:pageBreakBefore w:val="0"/>
        <w:widowControl w:val="0"/>
        <w:kinsoku/>
        <w:wordWrap/>
        <w:overflowPunct/>
        <w:topLinePunct w:val="0"/>
        <w:autoSpaceDE/>
        <w:bidi w:val="0"/>
        <w:spacing w:line="240" w:lineRule="auto"/>
        <w:textAlignment w:val="auto"/>
      </w:pPr>
    </w:p>
    <w:p w14:paraId="4DF05F46">
      <w:pPr>
        <w:rPr>
          <w:rFonts w:hint="eastAsia"/>
          <w:lang w:val="en-US" w:eastAsia="zh-CN"/>
        </w:rPr>
      </w:pPr>
    </w:p>
    <w:p w14:paraId="76C16DBE">
      <w:pPr>
        <w:rPr>
          <w:rFonts w:hint="eastAsia"/>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文泉驿正黑">
    <w:altName w:val="方正黑体_GBK"/>
    <w:panose1 w:val="02000603000000000000"/>
    <w:charset w:val="86"/>
    <w:family w:val="script"/>
    <w:pitch w:val="default"/>
    <w:sig w:usb0="00000000" w:usb1="00000000"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FBC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BF47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9BF47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useFELayout/>
    <w:doNotUseIndentAsNumberingTabStop/>
    <w:useAltKinsokuLineBreakRules/>
    <w:compatSetting w:name="compatibilityMode" w:uri="http://schemas.microsoft.com/office/word" w:val="14"/>
  </w:compat>
  <w:docVars>
    <w:docVar w:name="commondata" w:val="eyJoZGlkIjoiYjJhZDljODY4MTJiZTE5YjVkNzZlMWNlMGYyMjRjMzUifQ=="/>
  </w:docVars>
  <w:rsids>
    <w:rsidRoot w:val="00000000"/>
    <w:rsid w:val="0FFDFBCC"/>
    <w:rsid w:val="17EF3843"/>
    <w:rsid w:val="1A1B13D9"/>
    <w:rsid w:val="1A798318"/>
    <w:rsid w:val="1CB9934D"/>
    <w:rsid w:val="1FBEACC6"/>
    <w:rsid w:val="1FFD6DE9"/>
    <w:rsid w:val="2B4B09B7"/>
    <w:rsid w:val="2D96941B"/>
    <w:rsid w:val="31FBCE2F"/>
    <w:rsid w:val="322FD30B"/>
    <w:rsid w:val="332FE5C8"/>
    <w:rsid w:val="34FD886C"/>
    <w:rsid w:val="377FC32E"/>
    <w:rsid w:val="37F59405"/>
    <w:rsid w:val="37FD24E3"/>
    <w:rsid w:val="3A1F58D1"/>
    <w:rsid w:val="3AFF9BF6"/>
    <w:rsid w:val="3AFFA3E1"/>
    <w:rsid w:val="3DFEE034"/>
    <w:rsid w:val="3DFF224D"/>
    <w:rsid w:val="3F4F1CC0"/>
    <w:rsid w:val="3F7A668B"/>
    <w:rsid w:val="3FE7B07A"/>
    <w:rsid w:val="3FF2C47A"/>
    <w:rsid w:val="3FF5923E"/>
    <w:rsid w:val="3FFFBD63"/>
    <w:rsid w:val="4F4F97CB"/>
    <w:rsid w:val="537BD4D2"/>
    <w:rsid w:val="53AFD2A2"/>
    <w:rsid w:val="55FF2A6C"/>
    <w:rsid w:val="57F856BF"/>
    <w:rsid w:val="5A378C73"/>
    <w:rsid w:val="5BB983E9"/>
    <w:rsid w:val="5BDFAC3D"/>
    <w:rsid w:val="5C41D757"/>
    <w:rsid w:val="5DEFEA29"/>
    <w:rsid w:val="5DFB75F8"/>
    <w:rsid w:val="5E5F1643"/>
    <w:rsid w:val="5EEF5A44"/>
    <w:rsid w:val="5F4E3541"/>
    <w:rsid w:val="5F7C10E1"/>
    <w:rsid w:val="5F96D0A9"/>
    <w:rsid w:val="5FBE3037"/>
    <w:rsid w:val="5FBF785D"/>
    <w:rsid w:val="5FFB8321"/>
    <w:rsid w:val="5FFD8CF0"/>
    <w:rsid w:val="62EF32CD"/>
    <w:rsid w:val="66F0AE24"/>
    <w:rsid w:val="677F1CE4"/>
    <w:rsid w:val="678E9D68"/>
    <w:rsid w:val="67FFD81A"/>
    <w:rsid w:val="68750893"/>
    <w:rsid w:val="6AD84D71"/>
    <w:rsid w:val="6B96EF90"/>
    <w:rsid w:val="6BD3BC5E"/>
    <w:rsid w:val="6BF30A9E"/>
    <w:rsid w:val="6BFFFDC3"/>
    <w:rsid w:val="6D9FD26C"/>
    <w:rsid w:val="6DFC8FC9"/>
    <w:rsid w:val="6EFF5E87"/>
    <w:rsid w:val="6FDADBA1"/>
    <w:rsid w:val="6FDF879A"/>
    <w:rsid w:val="6FED8C56"/>
    <w:rsid w:val="6FF3CF61"/>
    <w:rsid w:val="6FFDEAA6"/>
    <w:rsid w:val="717DCED4"/>
    <w:rsid w:val="73769B52"/>
    <w:rsid w:val="73FED86C"/>
    <w:rsid w:val="75CF26EC"/>
    <w:rsid w:val="75DDF006"/>
    <w:rsid w:val="75FFB7D0"/>
    <w:rsid w:val="77DB3E3D"/>
    <w:rsid w:val="77F753FA"/>
    <w:rsid w:val="787D6CE9"/>
    <w:rsid w:val="78DFF4D4"/>
    <w:rsid w:val="79BEC36C"/>
    <w:rsid w:val="79F35880"/>
    <w:rsid w:val="7AE4A130"/>
    <w:rsid w:val="7B5FC890"/>
    <w:rsid w:val="7BBBED79"/>
    <w:rsid w:val="7BBF04B9"/>
    <w:rsid w:val="7BD80031"/>
    <w:rsid w:val="7CBF4286"/>
    <w:rsid w:val="7D893D90"/>
    <w:rsid w:val="7D958392"/>
    <w:rsid w:val="7DB1F9BF"/>
    <w:rsid w:val="7DB6B454"/>
    <w:rsid w:val="7DBE6C6C"/>
    <w:rsid w:val="7DDF80F5"/>
    <w:rsid w:val="7DEFD390"/>
    <w:rsid w:val="7DF37D4B"/>
    <w:rsid w:val="7DF79114"/>
    <w:rsid w:val="7DFADC8B"/>
    <w:rsid w:val="7DFE6719"/>
    <w:rsid w:val="7DFFD21C"/>
    <w:rsid w:val="7E7E8888"/>
    <w:rsid w:val="7E7FF61D"/>
    <w:rsid w:val="7EB70428"/>
    <w:rsid w:val="7EDE894E"/>
    <w:rsid w:val="7EEF5720"/>
    <w:rsid w:val="7EFE9394"/>
    <w:rsid w:val="7EFFE625"/>
    <w:rsid w:val="7F62D2A4"/>
    <w:rsid w:val="7F7A3B94"/>
    <w:rsid w:val="7F7D0E76"/>
    <w:rsid w:val="7F7F83F4"/>
    <w:rsid w:val="7FAFF54A"/>
    <w:rsid w:val="7FBAFBC3"/>
    <w:rsid w:val="7FBF2CC2"/>
    <w:rsid w:val="7FDFA734"/>
    <w:rsid w:val="7FDFF66C"/>
    <w:rsid w:val="7FFAA33D"/>
    <w:rsid w:val="7FFBD38A"/>
    <w:rsid w:val="7FFC63AE"/>
    <w:rsid w:val="7FFD07D3"/>
    <w:rsid w:val="87DF2127"/>
    <w:rsid w:val="977FFC12"/>
    <w:rsid w:val="99BECEC7"/>
    <w:rsid w:val="9B73F80F"/>
    <w:rsid w:val="9BFAA934"/>
    <w:rsid w:val="9C9C66CC"/>
    <w:rsid w:val="9FBFD3AF"/>
    <w:rsid w:val="9FFF4382"/>
    <w:rsid w:val="A7DF8678"/>
    <w:rsid w:val="A87EF87D"/>
    <w:rsid w:val="AAFF3F2A"/>
    <w:rsid w:val="AB9BCFA6"/>
    <w:rsid w:val="ABBD3E7C"/>
    <w:rsid w:val="ABDC14F4"/>
    <w:rsid w:val="AE7D231F"/>
    <w:rsid w:val="AF9F7E4D"/>
    <w:rsid w:val="AFAEC1D4"/>
    <w:rsid w:val="AFEFD248"/>
    <w:rsid w:val="B27E0528"/>
    <w:rsid w:val="B5FD5817"/>
    <w:rsid w:val="B6CE3691"/>
    <w:rsid w:val="B73FB58E"/>
    <w:rsid w:val="B9FDBB87"/>
    <w:rsid w:val="BACD23F5"/>
    <w:rsid w:val="BAF8689C"/>
    <w:rsid w:val="BD7FCF54"/>
    <w:rsid w:val="BDBED89E"/>
    <w:rsid w:val="BEBFB84F"/>
    <w:rsid w:val="BF58886B"/>
    <w:rsid w:val="BFF3FB36"/>
    <w:rsid w:val="BFF7309C"/>
    <w:rsid w:val="C31C3282"/>
    <w:rsid w:val="C7DFA017"/>
    <w:rsid w:val="CB779D89"/>
    <w:rsid w:val="CF777B72"/>
    <w:rsid w:val="CFEBA69D"/>
    <w:rsid w:val="CFFE14FE"/>
    <w:rsid w:val="D5FDCA1E"/>
    <w:rsid w:val="D6F5F542"/>
    <w:rsid w:val="D9EC3CF5"/>
    <w:rsid w:val="DBD34AAA"/>
    <w:rsid w:val="DCFBD9AB"/>
    <w:rsid w:val="DDDD90CE"/>
    <w:rsid w:val="DDE714AF"/>
    <w:rsid w:val="DDEF4609"/>
    <w:rsid w:val="DEA782B6"/>
    <w:rsid w:val="DEE36174"/>
    <w:rsid w:val="DEFFBDB1"/>
    <w:rsid w:val="DF5FD682"/>
    <w:rsid w:val="DFD23943"/>
    <w:rsid w:val="DFE1C74A"/>
    <w:rsid w:val="DFE7AF09"/>
    <w:rsid w:val="E1FBD943"/>
    <w:rsid w:val="E3AF0742"/>
    <w:rsid w:val="ECFFC3B9"/>
    <w:rsid w:val="ECFFE285"/>
    <w:rsid w:val="ED2E44D3"/>
    <w:rsid w:val="ED7F6795"/>
    <w:rsid w:val="EDEE1876"/>
    <w:rsid w:val="EDF9A7F3"/>
    <w:rsid w:val="EDFFF841"/>
    <w:rsid w:val="EFAB52D9"/>
    <w:rsid w:val="EFC873F9"/>
    <w:rsid w:val="EFF929D4"/>
    <w:rsid w:val="EFFB08C1"/>
    <w:rsid w:val="F1DBB16F"/>
    <w:rsid w:val="F2E714DB"/>
    <w:rsid w:val="F39A3207"/>
    <w:rsid w:val="F5F61DBF"/>
    <w:rsid w:val="F5FFDDCD"/>
    <w:rsid w:val="F66DDB41"/>
    <w:rsid w:val="F6AB7896"/>
    <w:rsid w:val="F6E73DA7"/>
    <w:rsid w:val="F77F60BC"/>
    <w:rsid w:val="F7DFBC5E"/>
    <w:rsid w:val="F7F762B7"/>
    <w:rsid w:val="F7FBD4C0"/>
    <w:rsid w:val="F91133F9"/>
    <w:rsid w:val="F96EEFC9"/>
    <w:rsid w:val="FAB7471E"/>
    <w:rsid w:val="FAE47872"/>
    <w:rsid w:val="FAFFC3EB"/>
    <w:rsid w:val="FBB9DB7C"/>
    <w:rsid w:val="FBDB7889"/>
    <w:rsid w:val="FC2EF61B"/>
    <w:rsid w:val="FCDE78E8"/>
    <w:rsid w:val="FCFEA8FF"/>
    <w:rsid w:val="FD554C41"/>
    <w:rsid w:val="FD7FCBD8"/>
    <w:rsid w:val="FDD3DC5E"/>
    <w:rsid w:val="FDFB80A3"/>
    <w:rsid w:val="FDFC63A7"/>
    <w:rsid w:val="FDFDE372"/>
    <w:rsid w:val="FDFF401A"/>
    <w:rsid w:val="FDFF90CC"/>
    <w:rsid w:val="FE1F17C7"/>
    <w:rsid w:val="FEB7291F"/>
    <w:rsid w:val="FEC9EF08"/>
    <w:rsid w:val="FEDF82E8"/>
    <w:rsid w:val="FEFE930B"/>
    <w:rsid w:val="FF78B8C2"/>
    <w:rsid w:val="FF9E4E04"/>
    <w:rsid w:val="FFCE33E1"/>
    <w:rsid w:val="FFD73A9E"/>
    <w:rsid w:val="FFDC55A2"/>
    <w:rsid w:val="FFEA50A5"/>
    <w:rsid w:val="FFF7C574"/>
    <w:rsid w:val="FFF7FDED"/>
    <w:rsid w:val="FFF9E61A"/>
    <w:rsid w:val="FFFF1972"/>
    <w:rsid w:val="FFFF22D2"/>
    <w:rsid w:val="FF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3"/>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line="560" w:lineRule="exact"/>
      <w:ind w:firstLine="200" w:firstLineChars="200"/>
    </w:pPr>
    <w:rPr>
      <w:rFonts w:ascii="楷体" w:hAnsi="楷体" w:eastAsia="楷体_GB2312" w:cs="仿宋"/>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1">
    <w:name w:val="heading 1 Char"/>
    <w:basedOn w:val="10"/>
    <w:link w:val="3"/>
    <w:qFormat/>
    <w:uiPriority w:val="0"/>
    <w:rPr>
      <w:rFonts w:ascii="Times New Roman" w:hAnsi="Times New Roman" w:eastAsia="宋体" w:cs="Times New Roman"/>
      <w:b/>
      <w:bCs/>
      <w:kern w:val="44"/>
      <w:sz w:val="44"/>
      <w:szCs w:val="44"/>
      <w:lang w:val="en-US" w:eastAsia="zh-CN" w:bidi="ar-SA"/>
    </w:rPr>
  </w:style>
  <w:style w:type="character" w:customStyle="1" w:styleId="12">
    <w:name w:val="heading 2 Char"/>
    <w:basedOn w:val="10"/>
    <w:link w:val="4"/>
    <w:qFormat/>
    <w:uiPriority w:val="0"/>
    <w:rPr>
      <w:rFonts w:ascii="文泉驿正黑" w:hAnsi="文泉驿正黑" w:eastAsia="黑体" w:cs="Times New Roman"/>
      <w:b/>
      <w:bCs/>
      <w:kern w:val="2"/>
      <w:sz w:val="32"/>
      <w:szCs w:val="32"/>
      <w:lang w:val="en-US" w:eastAsia="zh-CN" w:bidi="ar-SA"/>
    </w:rPr>
  </w:style>
  <w:style w:type="character" w:customStyle="1" w:styleId="13">
    <w:name w:val="heading 3 Char"/>
    <w:basedOn w:val="10"/>
    <w:link w:val="5"/>
    <w:qFormat/>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0</Words>
  <Characters>2656</Characters>
  <Lines>0</Lines>
  <Paragraphs>77</Paragraphs>
  <TotalTime>9</TotalTime>
  <ScaleCrop>false</ScaleCrop>
  <LinksUpToDate>false</LinksUpToDate>
  <CharactersWithSpaces>3542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2023-02-23T10:41:00Z</dcterms:created>
  <dc:creator>liuqian1</dc:creator>
  <cp:lastModifiedBy>lenovo</cp:lastModifiedBy>
  <cp:lastPrinted>2025-04-08T09:17:00Z</cp:lastPrinted>
  <dcterms:modified xsi:type="dcterms:W3CDTF">2025-05-27T16:25:18Z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0213E53614FE1A2AA689BE6728E567EA</vt:lpwstr>
  </property>
</Properties>
</file>