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C776">
      <w:pPr>
        <w:widowControl w:val="0"/>
        <w:snapToGrid w:val="0"/>
        <w:spacing w:line="560" w:lineRule="exact"/>
        <w:jc w:val="center"/>
        <w:rPr>
          <w:rFonts w:hint="eastAsia" w:ascii="楷体_GB2312" w:hAnsi="楷体" w:eastAsia="楷体_GB2312" w:cs="楷体"/>
          <w:b/>
          <w:kern w:val="2"/>
          <w:sz w:val="44"/>
          <w:szCs w:val="44"/>
        </w:rPr>
      </w:pPr>
    </w:p>
    <w:p w14:paraId="684E6583">
      <w:pPr>
        <w:widowControl w:val="0"/>
        <w:snapToGrid w:val="0"/>
        <w:spacing w:line="560" w:lineRule="exact"/>
        <w:jc w:val="center"/>
        <w:rPr>
          <w:rFonts w:ascii="楷体_GB2312" w:hAnsi="楷体" w:eastAsia="楷体_GB2312" w:cs="楷体"/>
          <w:b/>
          <w:kern w:val="2"/>
          <w:sz w:val="44"/>
          <w:szCs w:val="44"/>
        </w:rPr>
      </w:pPr>
      <w:r>
        <w:rPr>
          <w:rFonts w:hint="eastAsia" w:ascii="楷体_GB2312" w:hAnsi="楷体" w:eastAsia="楷体_GB2312" w:cs="楷体"/>
          <w:b/>
          <w:kern w:val="2"/>
          <w:sz w:val="44"/>
          <w:szCs w:val="44"/>
        </w:rPr>
        <w:t>上海市普陀区人民政府</w:t>
      </w:r>
    </w:p>
    <w:p w14:paraId="5C9B0A11">
      <w:pPr>
        <w:snapToGrid w:val="0"/>
        <w:spacing w:line="360" w:lineRule="auto"/>
        <w:jc w:val="center"/>
      </w:pPr>
      <w:r>
        <w:rPr>
          <w:rFonts w:hint="eastAsia"/>
          <w:b/>
          <w:bCs/>
          <w:kern w:val="2"/>
          <w:sz w:val="52"/>
          <w:szCs w:val="52"/>
        </w:rPr>
        <w:t>行政复议决定书</w:t>
      </w:r>
    </w:p>
    <w:p w14:paraId="6C94C1FB">
      <w:pPr>
        <w:keepNext w:val="0"/>
        <w:keepLines w:val="0"/>
        <w:pageBreakBefore w:val="0"/>
        <w:widowControl w:val="0"/>
        <w:tabs>
          <w:tab w:val="left" w:pos="8294"/>
        </w:tabs>
        <w:kinsoku/>
        <w:wordWrap/>
        <w:overflowPunct/>
        <w:topLinePunct w:val="0"/>
        <w:autoSpaceDE/>
        <w:autoSpaceDN/>
        <w:bidi w:val="0"/>
        <w:adjustRightInd w:val="0"/>
        <w:snapToGrid w:val="0"/>
        <w:spacing w:line="560" w:lineRule="exact"/>
        <w:ind w:left="0" w:leftChars="0" w:right="0" w:rightChars="0" w:firstLine="600" w:firstLineChars="200"/>
        <w:jc w:val="right"/>
        <w:textAlignment w:val="auto"/>
        <w:rPr>
          <w:rFonts w:ascii="仿宋_GB2312" w:hAnsi="仿宋" w:eastAsia="仿宋_GB2312" w:cs="仿宋"/>
          <w:kern w:val="2"/>
          <w:sz w:val="30"/>
          <w:szCs w:val="30"/>
        </w:rPr>
      </w:pPr>
      <w:r>
        <w:rPr>
          <w:rFonts w:hint="eastAsia" w:ascii="仿宋_GB2312" w:hAnsi="仿宋" w:eastAsia="仿宋_GB2312" w:cs="仿宋"/>
          <w:kern w:val="2"/>
          <w:sz w:val="30"/>
          <w:szCs w:val="30"/>
          <w:lang w:val="en-US"/>
        </w:rPr>
        <w:t>沪</w:t>
      </w:r>
      <w:r>
        <w:rPr>
          <w:rFonts w:hint="eastAsia" w:ascii="仿宋_GB2312" w:hAnsi="仿宋" w:eastAsia="仿宋_GB2312" w:cs="仿宋"/>
          <w:kern w:val="2"/>
          <w:sz w:val="30"/>
          <w:szCs w:val="30"/>
        </w:rPr>
        <w:t>普府复</w:t>
      </w:r>
      <w:r>
        <w:rPr>
          <w:rFonts w:hint="eastAsia" w:ascii="仿宋_GB2312" w:hAnsi="仿宋" w:eastAsia="仿宋_GB2312" w:cs="仿宋"/>
          <w:kern w:val="2"/>
          <w:sz w:val="30"/>
          <w:szCs w:val="30"/>
          <w:lang w:val="en-US"/>
        </w:rPr>
        <w:t>字</w:t>
      </w:r>
      <w:r>
        <w:rPr>
          <w:rFonts w:hint="default" w:ascii="仿宋_GB2312" w:hAnsi="仿宋" w:eastAsia="仿宋_GB2312" w:cs="仿宋"/>
          <w:kern w:val="2"/>
          <w:sz w:val="30"/>
          <w:szCs w:val="30"/>
        </w:rPr>
        <w:t>（</w:t>
      </w:r>
      <w:r>
        <w:rPr>
          <w:rFonts w:ascii="仿宋_GB2312" w:hAnsi="仿宋" w:eastAsia="仿宋_GB2312" w:cs="仿宋"/>
          <w:kern w:val="2"/>
          <w:sz w:val="30"/>
          <w:szCs w:val="30"/>
        </w:rPr>
        <w:t>20</w:t>
      </w:r>
      <w:r>
        <w:rPr>
          <w:rFonts w:hint="eastAsia" w:ascii="仿宋_GB2312" w:hAnsi="仿宋" w:eastAsia="仿宋_GB2312" w:cs="仿宋"/>
          <w:kern w:val="2"/>
          <w:sz w:val="30"/>
          <w:szCs w:val="30"/>
        </w:rPr>
        <w:t>2</w:t>
      </w:r>
      <w:r>
        <w:rPr>
          <w:rFonts w:hint="eastAsia" w:ascii="仿宋_GB2312" w:hAnsi="仿宋" w:eastAsia="仿宋_GB2312" w:cs="仿宋"/>
          <w:kern w:val="2"/>
          <w:sz w:val="30"/>
          <w:szCs w:val="30"/>
          <w:lang w:val="en-US" w:eastAsia="zh-CN"/>
        </w:rPr>
        <w:t>5</w:t>
      </w:r>
      <w:r>
        <w:rPr>
          <w:rFonts w:hint="default" w:ascii="仿宋_GB2312" w:hAnsi="仿宋" w:eastAsia="仿宋_GB2312" w:cs="仿宋"/>
          <w:kern w:val="2"/>
          <w:sz w:val="30"/>
          <w:szCs w:val="30"/>
          <w:lang w:eastAsia="zh-CN"/>
        </w:rPr>
        <w:t>）</w:t>
      </w:r>
      <w:r>
        <w:rPr>
          <w:rFonts w:ascii="仿宋_GB2312" w:hAnsi="仿宋" w:eastAsia="仿宋_GB2312" w:cs="仿宋"/>
          <w:kern w:val="2"/>
          <w:sz w:val="30"/>
          <w:szCs w:val="30"/>
        </w:rPr>
        <w:t>第</w:t>
      </w:r>
      <w:r>
        <w:rPr>
          <w:rFonts w:hint="eastAsia" w:ascii="仿宋_GB2312" w:hAnsi="仿宋" w:eastAsia="仿宋_GB2312" w:cs="仿宋"/>
          <w:kern w:val="2"/>
          <w:sz w:val="30"/>
          <w:szCs w:val="30"/>
          <w:lang w:val="en-US" w:eastAsia="zh-CN"/>
        </w:rPr>
        <w:t>24</w:t>
      </w:r>
      <w:r>
        <w:rPr>
          <w:rFonts w:ascii="仿宋_GB2312" w:hAnsi="仿宋" w:eastAsia="仿宋_GB2312" w:cs="仿宋"/>
          <w:kern w:val="2"/>
          <w:sz w:val="30"/>
          <w:szCs w:val="30"/>
        </w:rPr>
        <w:t>号</w:t>
      </w:r>
    </w:p>
    <w:p w14:paraId="04151801">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p>
    <w:p w14:paraId="0AB1EC66">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申 请 人：郭某</w:t>
      </w:r>
    </w:p>
    <w:p w14:paraId="06F5DDA3">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eastAsia="zh-CN"/>
        </w:rPr>
        <w:t>联系地址：</w:t>
      </w:r>
      <w:r>
        <w:rPr>
          <w:rFonts w:hint="eastAsia" w:ascii="仿宋_GB2312" w:hAnsi="仿宋_GB2312" w:eastAsia="仿宋_GB2312" w:cs="仿宋_GB2312"/>
          <w:color w:val="auto"/>
          <w:kern w:val="0"/>
          <w:sz w:val="30"/>
          <w:szCs w:val="30"/>
          <w:lang w:val="en-US" w:eastAsia="zh-CN"/>
        </w:rPr>
        <w:t>上海市宝山区***室</w:t>
      </w:r>
    </w:p>
    <w:p w14:paraId="1A8A14D2">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eastAsia="zh-CN"/>
        </w:rPr>
        <w:t>被申请人：</w:t>
      </w:r>
      <w:r>
        <w:rPr>
          <w:rFonts w:hint="eastAsia" w:ascii="仿宋_GB2312" w:hAnsi="仿宋_GB2312" w:eastAsia="仿宋_GB2312" w:cs="仿宋_GB2312"/>
          <w:color w:val="auto"/>
          <w:kern w:val="0"/>
          <w:sz w:val="30"/>
          <w:szCs w:val="30"/>
          <w:lang w:val="en-US"/>
        </w:rPr>
        <w:t>上海市公安局普陀分局交通警察支队</w:t>
      </w:r>
    </w:p>
    <w:p w14:paraId="5BEC4A7F">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eastAsia="zh-CN"/>
        </w:rPr>
        <w:t>住 所 地：上海市普陀区</w:t>
      </w:r>
      <w:r>
        <w:rPr>
          <w:rFonts w:hint="eastAsia" w:ascii="仿宋_GB2312" w:hAnsi="仿宋_GB2312" w:eastAsia="仿宋_GB2312" w:cs="仿宋_GB2312"/>
          <w:color w:val="auto"/>
          <w:kern w:val="0"/>
          <w:sz w:val="30"/>
          <w:szCs w:val="30"/>
          <w:lang w:val="en-US"/>
        </w:rPr>
        <w:t>府村路</w:t>
      </w:r>
      <w:r>
        <w:rPr>
          <w:rFonts w:hint="default" w:ascii="仿宋_GB2312" w:hAnsi="仿宋_GB2312" w:eastAsia="仿宋_GB2312" w:cs="仿宋_GB2312"/>
          <w:color w:val="auto"/>
          <w:kern w:val="0"/>
          <w:sz w:val="30"/>
          <w:szCs w:val="30"/>
        </w:rPr>
        <w:t>125</w:t>
      </w:r>
      <w:r>
        <w:rPr>
          <w:rFonts w:hint="eastAsia" w:ascii="仿宋_GB2312" w:hAnsi="仿宋_GB2312" w:eastAsia="仿宋_GB2312" w:cs="仿宋_GB2312"/>
          <w:color w:val="auto"/>
          <w:kern w:val="0"/>
          <w:sz w:val="30"/>
          <w:szCs w:val="30"/>
          <w:lang w:val="en-US"/>
        </w:rPr>
        <w:t>号</w:t>
      </w:r>
    </w:p>
    <w:p w14:paraId="7325D8D8">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法定代表人：</w:t>
      </w:r>
      <w:r>
        <w:rPr>
          <w:rFonts w:hint="eastAsia" w:ascii="仿宋_GB2312" w:hAnsi="仿宋_GB2312" w:eastAsia="仿宋_GB2312" w:cs="仿宋_GB2312"/>
          <w:color w:val="auto"/>
          <w:kern w:val="0"/>
          <w:sz w:val="30"/>
          <w:szCs w:val="30"/>
          <w:lang w:val="en-US"/>
        </w:rPr>
        <w:t>张振翔</w:t>
      </w:r>
      <w:r>
        <w:rPr>
          <w:rFonts w:hint="eastAsia" w:ascii="仿宋_GB2312" w:hAnsi="仿宋_GB2312" w:eastAsia="仿宋_GB2312" w:cs="仿宋_GB2312"/>
          <w:color w:val="auto"/>
          <w:kern w:val="0"/>
          <w:sz w:val="30"/>
          <w:szCs w:val="30"/>
          <w:lang w:eastAsia="zh-CN"/>
        </w:rPr>
        <w:t>，职务：</w:t>
      </w:r>
      <w:r>
        <w:rPr>
          <w:rFonts w:hint="eastAsia" w:ascii="仿宋_GB2312" w:hAnsi="仿宋_GB2312" w:eastAsia="仿宋_GB2312" w:cs="仿宋_GB2312"/>
          <w:color w:val="auto"/>
          <w:kern w:val="0"/>
          <w:sz w:val="30"/>
          <w:szCs w:val="30"/>
          <w:lang w:val="en-US"/>
        </w:rPr>
        <w:t>支队</w:t>
      </w:r>
      <w:r>
        <w:rPr>
          <w:rFonts w:hint="eastAsia" w:ascii="仿宋_GB2312" w:hAnsi="仿宋_GB2312" w:eastAsia="仿宋_GB2312" w:cs="仿宋_GB2312"/>
          <w:color w:val="auto"/>
          <w:kern w:val="0"/>
          <w:sz w:val="30"/>
          <w:szCs w:val="30"/>
          <w:lang w:eastAsia="zh-CN"/>
        </w:rPr>
        <w:t>长</w:t>
      </w:r>
    </w:p>
    <w:p w14:paraId="049F5146">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eastAsia="仿宋_GB2312"/>
          <w:sz w:val="30"/>
          <w:szCs w:val="30"/>
          <w:lang w:val="zh-CN" w:eastAsia="zh-CN"/>
        </w:rPr>
      </w:pPr>
      <w:r>
        <w:rPr>
          <w:rFonts w:hint="eastAsia" w:ascii="仿宋_GB2312" w:hAnsi="仿宋_GB2312" w:eastAsia="仿宋_GB2312" w:cs="仿宋_GB2312"/>
          <w:color w:val="auto"/>
          <w:kern w:val="0"/>
          <w:sz w:val="30"/>
          <w:szCs w:val="30"/>
          <w:lang w:eastAsia="zh-CN"/>
        </w:rPr>
        <w:t>申请人郭某因不服被申请人上海市公安局普陀分局交通警察支队于202</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lang w:eastAsia="zh-CN"/>
        </w:rPr>
        <w:t>年</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lang w:eastAsia="zh-CN"/>
        </w:rPr>
        <w:t>月</w:t>
      </w:r>
      <w:r>
        <w:rPr>
          <w:rFonts w:hint="eastAsia" w:ascii="仿宋_GB2312" w:hAnsi="仿宋_GB2312" w:eastAsia="仿宋_GB2312" w:cs="仿宋_GB2312"/>
          <w:color w:val="auto"/>
          <w:kern w:val="0"/>
          <w:sz w:val="30"/>
          <w:szCs w:val="30"/>
          <w:lang w:val="en-US" w:eastAsia="zh-CN"/>
        </w:rPr>
        <w:t>7</w:t>
      </w:r>
      <w:r>
        <w:rPr>
          <w:rFonts w:hint="eastAsia" w:ascii="仿宋_GB2312" w:hAnsi="仿宋_GB2312" w:eastAsia="仿宋_GB2312" w:cs="仿宋_GB2312"/>
          <w:color w:val="auto"/>
          <w:kern w:val="0"/>
          <w:sz w:val="30"/>
          <w:szCs w:val="30"/>
          <w:lang w:val="en-US"/>
        </w:rPr>
        <w:t>日</w:t>
      </w:r>
      <w:r>
        <w:rPr>
          <w:rFonts w:hint="eastAsia" w:ascii="仿宋_GB2312" w:hAnsi="仿宋_GB2312" w:eastAsia="仿宋_GB2312" w:cs="仿宋_GB2312"/>
          <w:color w:val="auto"/>
          <w:kern w:val="0"/>
          <w:sz w:val="30"/>
          <w:szCs w:val="30"/>
          <w:lang w:eastAsia="zh-CN"/>
        </w:rPr>
        <w:t>所作第310107</w:t>
      </w:r>
      <w:r>
        <w:rPr>
          <w:rFonts w:hint="eastAsia" w:ascii="仿宋_GB2312" w:hAnsi="仿宋_GB2312" w:eastAsia="仿宋_GB2312" w:cs="仿宋_GB2312"/>
          <w:color w:val="auto"/>
          <w:kern w:val="0"/>
          <w:sz w:val="30"/>
          <w:szCs w:val="30"/>
          <w:lang w:val="en-US" w:eastAsia="zh-CN"/>
        </w:rPr>
        <w:t>187331****</w:t>
      </w:r>
      <w:r>
        <w:rPr>
          <w:rFonts w:hint="eastAsia" w:ascii="仿宋_GB2312" w:hAnsi="仿宋_GB2312" w:eastAsia="仿宋_GB2312" w:cs="仿宋_GB2312"/>
          <w:color w:val="auto"/>
          <w:kern w:val="0"/>
          <w:sz w:val="30"/>
          <w:szCs w:val="30"/>
          <w:lang w:eastAsia="zh-CN"/>
        </w:rPr>
        <w:t>号《公安交通管理简易程序处罚决定书》(以下简称《处罚决定书》)</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向本机关申请行政复</w:t>
      </w:r>
      <w:r>
        <w:rPr>
          <w:rFonts w:hint="eastAsia" w:ascii="仿宋_GB2312" w:hAnsi="仿宋_GB2312" w:eastAsia="仿宋_GB2312" w:cs="仿宋_GB2312"/>
          <w:color w:val="auto"/>
          <w:kern w:val="0"/>
          <w:sz w:val="30"/>
          <w:szCs w:val="30"/>
          <w:lang w:val="en-US" w:eastAsia="zh-CN"/>
        </w:rPr>
        <w:t>议，</w:t>
      </w:r>
      <w:r>
        <w:rPr>
          <w:rFonts w:hint="eastAsia" w:ascii="仿宋_GB2312" w:hAnsi="仿宋_GB2312" w:eastAsia="仿宋_GB2312" w:cs="仿宋_GB2312"/>
          <w:color w:val="auto"/>
          <w:kern w:val="0"/>
          <w:sz w:val="30"/>
          <w:szCs w:val="30"/>
          <w:lang w:eastAsia="zh-CN"/>
        </w:rPr>
        <w:t>本机关依法予以受理</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现已审理终结。</w:t>
      </w:r>
    </w:p>
    <w:p w14:paraId="5958592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hint="eastAsia" w:ascii="仿宋_GB2312" w:hAnsi="仿宋" w:eastAsia="仿宋_GB2312" w:cs="仿宋"/>
          <w:color w:val="auto"/>
          <w:kern w:val="2"/>
          <w:sz w:val="30"/>
          <w:szCs w:val="30"/>
          <w:lang w:val="zh-CN"/>
        </w:rPr>
      </w:pPr>
      <w:r>
        <w:rPr>
          <w:rFonts w:hint="eastAsia" w:ascii="黑体" w:hAnsi="Times New Roman" w:eastAsia="黑体" w:cs="Times New Roman"/>
          <w:color w:val="auto"/>
          <w:kern w:val="2"/>
          <w:sz w:val="30"/>
          <w:szCs w:val="30"/>
          <w:lang w:val="zh-CN"/>
        </w:rPr>
        <w:t>申请人请求：</w:t>
      </w:r>
      <w:r>
        <w:rPr>
          <w:rFonts w:hint="eastAsia" w:ascii="仿宋_GB2312" w:hAnsi="仿宋_GB2312" w:eastAsia="仿宋_GB2312" w:cs="仿宋_GB2312"/>
          <w:color w:val="000000"/>
          <w:kern w:val="2"/>
          <w:sz w:val="30"/>
          <w:szCs w:val="30"/>
          <w:lang w:val="en-US" w:eastAsia="zh-CN"/>
        </w:rPr>
        <w:t>撤销被申请人所作</w:t>
      </w:r>
      <w:r>
        <w:rPr>
          <w:rFonts w:hint="eastAsia" w:ascii="仿宋_GB2312" w:hAnsi="仿宋_GB2312" w:eastAsia="仿宋_GB2312" w:cs="仿宋_GB2312"/>
          <w:color w:val="auto"/>
          <w:kern w:val="0"/>
          <w:sz w:val="30"/>
          <w:szCs w:val="30"/>
          <w:lang w:eastAsia="zh-CN"/>
        </w:rPr>
        <w:t>第310107</w:t>
      </w:r>
      <w:r>
        <w:rPr>
          <w:rFonts w:hint="eastAsia" w:ascii="仿宋_GB2312" w:hAnsi="仿宋_GB2312" w:eastAsia="仿宋_GB2312" w:cs="仿宋_GB2312"/>
          <w:color w:val="auto"/>
          <w:kern w:val="0"/>
          <w:sz w:val="30"/>
          <w:szCs w:val="30"/>
          <w:lang w:val="en-US" w:eastAsia="zh-CN"/>
        </w:rPr>
        <w:t>187331****</w:t>
      </w:r>
      <w:r>
        <w:rPr>
          <w:rFonts w:hint="eastAsia" w:ascii="仿宋_GB2312" w:hAnsi="仿宋_GB2312" w:eastAsia="仿宋_GB2312" w:cs="仿宋_GB2312"/>
          <w:color w:val="auto"/>
          <w:kern w:val="0"/>
          <w:sz w:val="30"/>
          <w:szCs w:val="30"/>
          <w:lang w:eastAsia="zh-CN"/>
        </w:rPr>
        <w:t>号</w:t>
      </w:r>
      <w:r>
        <w:rPr>
          <w:rFonts w:hint="eastAsia" w:ascii="仿宋_GB2312" w:hAnsi="仿宋_GB2312" w:eastAsia="仿宋_GB2312" w:cs="仿宋_GB2312"/>
          <w:color w:val="000000"/>
          <w:kern w:val="2"/>
          <w:sz w:val="30"/>
          <w:szCs w:val="30"/>
          <w:lang w:val="en-US" w:eastAsia="zh-CN"/>
        </w:rPr>
        <w:t>《处罚决定书》。</w:t>
      </w:r>
    </w:p>
    <w:p w14:paraId="450E3DD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000000"/>
          <w:kern w:val="2"/>
          <w:sz w:val="30"/>
          <w:szCs w:val="30"/>
          <w:lang w:val="en-US" w:eastAsia="zh-CN"/>
        </w:rPr>
      </w:pPr>
      <w:r>
        <w:rPr>
          <w:rFonts w:hint="eastAsia" w:ascii="黑体" w:hAnsi="Times New Roman" w:eastAsia="黑体" w:cs="Times New Roman"/>
          <w:color w:val="auto"/>
          <w:kern w:val="2"/>
          <w:sz w:val="30"/>
          <w:szCs w:val="30"/>
          <w:lang w:val="zh-CN"/>
        </w:rPr>
        <w:t>申请人称：</w:t>
      </w:r>
      <w:r>
        <w:rPr>
          <w:rFonts w:hint="eastAsia" w:ascii="仿宋_GB2312" w:hAnsi="仿宋_GB2312" w:eastAsia="仿宋_GB2312" w:cs="仿宋_GB2312"/>
          <w:color w:val="000000"/>
          <w:kern w:val="2"/>
          <w:sz w:val="30"/>
          <w:szCs w:val="30"/>
          <w:lang w:val="en-US" w:eastAsia="zh-CN"/>
        </w:rPr>
        <w:t>对于违法事实有异议。其认为，在学校规定时间内接孩子放学，短时停车却被记录违章并不合理，且未收到提醒驶离的短信。</w:t>
      </w:r>
    </w:p>
    <w:p w14:paraId="1CB9408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000000"/>
          <w:kern w:val="2"/>
          <w:sz w:val="30"/>
          <w:szCs w:val="30"/>
          <w:lang w:eastAsia="zh-CN"/>
        </w:rPr>
      </w:pPr>
      <w:r>
        <w:rPr>
          <w:rFonts w:hint="eastAsia" w:ascii="黑体" w:hAnsi="Times New Roman" w:eastAsia="黑体" w:cs="Times New Roman"/>
          <w:color w:val="auto"/>
          <w:kern w:val="2"/>
          <w:sz w:val="30"/>
          <w:szCs w:val="30"/>
          <w:lang w:val="zh-CN"/>
        </w:rPr>
        <w:t>被申请人称：</w:t>
      </w:r>
      <w:r>
        <w:rPr>
          <w:rFonts w:hint="eastAsia" w:ascii="仿宋_GB2312" w:hAnsi="仿宋_GB2312" w:eastAsia="仿宋_GB2312" w:cs="仿宋_GB2312"/>
          <w:color w:val="000000"/>
          <w:kern w:val="2"/>
          <w:sz w:val="30"/>
          <w:szCs w:val="30"/>
          <w:lang w:val="zh-CN" w:eastAsia="zh-CN"/>
        </w:rPr>
        <w:t>根据</w:t>
      </w:r>
      <w:r>
        <w:rPr>
          <w:rFonts w:hint="eastAsia" w:ascii="仿宋_GB2312" w:hAnsi="仿宋_GB2312" w:eastAsia="仿宋_GB2312" w:cs="仿宋_GB2312"/>
          <w:color w:val="000000"/>
          <w:kern w:val="2"/>
          <w:sz w:val="30"/>
          <w:szCs w:val="30"/>
          <w:lang w:val="en-US" w:eastAsia="zh-CN"/>
        </w:rPr>
        <w:t>交通技术监控设备</w:t>
      </w:r>
      <w:r>
        <w:rPr>
          <w:rFonts w:hint="eastAsia" w:ascii="仿宋_GB2312" w:hAnsi="仿宋_GB2312" w:eastAsia="仿宋_GB2312" w:cs="仿宋_GB2312"/>
          <w:color w:val="000000"/>
          <w:kern w:val="2"/>
          <w:sz w:val="30"/>
          <w:szCs w:val="30"/>
          <w:lang w:val="zh-CN" w:eastAsia="zh-CN"/>
        </w:rPr>
        <w:t>照片显示，申请</w:t>
      </w:r>
      <w:r>
        <w:rPr>
          <w:rFonts w:hint="eastAsia" w:ascii="仿宋_GB2312" w:hAnsi="仿宋_GB2312" w:eastAsia="仿宋_GB2312" w:cs="仿宋_GB2312"/>
          <w:color w:val="auto"/>
          <w:kern w:val="2"/>
          <w:sz w:val="30"/>
          <w:szCs w:val="30"/>
          <w:lang w:val="zh-CN"/>
        </w:rPr>
        <w:t>人在</w:t>
      </w:r>
      <w:r>
        <w:rPr>
          <w:rFonts w:hint="eastAsia" w:ascii="仿宋_GB2312" w:hAnsi="仿宋_GB2312" w:eastAsia="仿宋_GB2312" w:cs="仿宋_GB2312"/>
          <w:color w:val="000000"/>
          <w:kern w:val="2"/>
          <w:sz w:val="30"/>
          <w:szCs w:val="30"/>
          <w:lang w:val="en-US" w:eastAsia="zh-CN"/>
        </w:rPr>
        <w:t>金汤路子洲路西约120米处违法停车，</w:t>
      </w:r>
      <w:r>
        <w:rPr>
          <w:rFonts w:hint="eastAsia" w:ascii="仿宋_GB2312" w:hAnsi="仿宋_GB2312" w:eastAsia="仿宋_GB2312" w:cs="仿宋_GB2312"/>
          <w:color w:val="auto"/>
          <w:sz w:val="30"/>
          <w:szCs w:val="30"/>
          <w:lang w:val="en-US" w:eastAsia="zh-CN"/>
        </w:rPr>
        <w:t>经短信提醒后</w:t>
      </w:r>
      <w:r>
        <w:rPr>
          <w:rFonts w:hint="eastAsia" w:ascii="仿宋_GB2312" w:hAnsi="仿宋_GB2312" w:eastAsia="仿宋_GB2312" w:cs="仿宋_GB2312"/>
          <w:color w:val="000000"/>
          <w:kern w:val="2"/>
          <w:sz w:val="30"/>
          <w:szCs w:val="30"/>
          <w:lang w:val="en-US" w:eastAsia="zh-CN"/>
        </w:rPr>
        <w:t>未立即驶离，且停车时长接近20分钟，影响其他车辆和行人正常通行。申请人的行为违反了《中华人民共和国道路交通安全法》（以下简称《道路交通安全法》）第五十六条和《中华人民共和国道路交通安全法实施条例》（以下简称《道路交通安全法实施条例》）第六十三条的规定，被申请人依据《道路交通安全法》第一百一十四条、第九十三条第二款的规定，作出罚款200元的</w:t>
      </w:r>
      <w:r>
        <w:rPr>
          <w:rFonts w:hint="eastAsia" w:ascii="仿宋_GB2312" w:hAnsi="仿宋_GB2312" w:eastAsia="仿宋_GB2312" w:cs="仿宋_GB2312"/>
          <w:color w:val="auto"/>
          <w:kern w:val="2"/>
          <w:sz w:val="30"/>
          <w:szCs w:val="30"/>
          <w:lang w:val="en-US"/>
        </w:rPr>
        <w:t>行政处罚决定事实清楚，证据确凿，适用法律条款正确，程序合法</w:t>
      </w:r>
      <w:r>
        <w:rPr>
          <w:rFonts w:hint="default"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rPr>
        <w:t>请求维持</w:t>
      </w:r>
      <w:r>
        <w:rPr>
          <w:rFonts w:hint="default" w:ascii="仿宋_GB2312" w:hAnsi="仿宋_GB2312" w:eastAsia="仿宋_GB2312" w:cs="仿宋_GB2312"/>
          <w:color w:val="auto"/>
          <w:kern w:val="2"/>
          <w:sz w:val="30"/>
          <w:szCs w:val="30"/>
        </w:rPr>
        <w:t>。</w:t>
      </w:r>
    </w:p>
    <w:p w14:paraId="422530C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kern w:val="2"/>
          <w:sz w:val="30"/>
          <w:szCs w:val="30"/>
          <w:lang w:val="en-US" w:eastAsia="zh-CN"/>
        </w:rPr>
      </w:pPr>
      <w:r>
        <w:rPr>
          <w:rFonts w:hint="eastAsia" w:ascii="黑体" w:hAnsi="Times New Roman" w:eastAsia="黑体" w:cs="Times New Roman"/>
          <w:color w:val="auto"/>
          <w:kern w:val="2"/>
          <w:sz w:val="30"/>
          <w:szCs w:val="30"/>
          <w:lang w:val="zh-CN"/>
        </w:rPr>
        <w:t>本机关经审理查明：</w:t>
      </w:r>
      <w:r>
        <w:rPr>
          <w:rFonts w:hint="eastAsia" w:ascii="仿宋_GB2312" w:hAnsi="仿宋_GB2312" w:eastAsia="仿宋_GB2312" w:cs="仿宋_GB2312"/>
          <w:color w:val="auto"/>
          <w:kern w:val="2"/>
          <w:sz w:val="30"/>
          <w:szCs w:val="30"/>
          <w:lang w:val="zh-CN"/>
        </w:rPr>
        <w:t>2024年10月1</w:t>
      </w:r>
      <w:r>
        <w:rPr>
          <w:rFonts w:hint="eastAsia" w:ascii="仿宋_GB2312" w:hAnsi="仿宋_GB2312" w:eastAsia="仿宋_GB2312" w:cs="仿宋_GB2312"/>
          <w:color w:val="auto"/>
          <w:kern w:val="2"/>
          <w:sz w:val="30"/>
          <w:szCs w:val="30"/>
          <w:lang w:val="en-US" w:eastAsia="zh-CN"/>
        </w:rPr>
        <w:t>4</w:t>
      </w:r>
      <w:r>
        <w:rPr>
          <w:rFonts w:hint="eastAsia" w:ascii="仿宋_GB2312" w:hAnsi="仿宋_GB2312" w:eastAsia="仿宋_GB2312" w:cs="仿宋_GB2312"/>
          <w:color w:val="auto"/>
          <w:kern w:val="2"/>
          <w:sz w:val="30"/>
          <w:szCs w:val="30"/>
          <w:lang w:val="zh-CN"/>
        </w:rPr>
        <w:t>日15时</w:t>
      </w:r>
      <w:r>
        <w:rPr>
          <w:rFonts w:hint="eastAsia" w:ascii="仿宋_GB2312" w:hAnsi="仿宋_GB2312" w:eastAsia="仿宋_GB2312" w:cs="仿宋_GB2312"/>
          <w:color w:val="auto"/>
          <w:kern w:val="2"/>
          <w:sz w:val="30"/>
          <w:szCs w:val="30"/>
          <w:lang w:val="en-US" w:eastAsia="zh-CN"/>
        </w:rPr>
        <w:t>38</w:t>
      </w:r>
      <w:r>
        <w:rPr>
          <w:rFonts w:hint="eastAsia" w:ascii="仿宋_GB2312" w:hAnsi="仿宋_GB2312" w:eastAsia="仿宋_GB2312" w:cs="仿宋_GB2312"/>
          <w:color w:val="auto"/>
          <w:kern w:val="2"/>
          <w:sz w:val="30"/>
          <w:szCs w:val="30"/>
          <w:lang w:val="zh-CN"/>
        </w:rPr>
        <w:t>分左右，申请人驾驶牌号为沪</w:t>
      </w:r>
      <w:r>
        <w:rPr>
          <w:rFonts w:hint="eastAsia" w:ascii="仿宋_GB2312" w:hAnsi="仿宋_GB2312" w:eastAsia="仿宋_GB2312" w:cs="仿宋_GB2312"/>
          <w:color w:val="auto"/>
          <w:kern w:val="2"/>
          <w:sz w:val="30"/>
          <w:szCs w:val="30"/>
          <w:lang w:val="en-US" w:eastAsia="zh-CN"/>
        </w:rPr>
        <w:t>FGJ***</w:t>
      </w:r>
      <w:r>
        <w:rPr>
          <w:rFonts w:hint="eastAsia" w:ascii="仿宋_GB2312" w:hAnsi="仿宋_GB2312" w:eastAsia="仿宋_GB2312" w:cs="仿宋_GB2312"/>
          <w:color w:val="auto"/>
          <w:kern w:val="2"/>
          <w:sz w:val="30"/>
          <w:szCs w:val="30"/>
          <w:lang w:val="zh-CN"/>
        </w:rPr>
        <w:t>的小型轿车，停靠在金汤路子洲路西约120米处，此处未漆划停车泊位，被电子监控设备抓拍记录。被申请人于同日15时</w:t>
      </w:r>
      <w:r>
        <w:rPr>
          <w:rFonts w:hint="eastAsia" w:ascii="仿宋_GB2312" w:hAnsi="仿宋_GB2312" w:eastAsia="仿宋_GB2312" w:cs="仿宋_GB2312"/>
          <w:color w:val="auto"/>
          <w:kern w:val="2"/>
          <w:sz w:val="30"/>
          <w:szCs w:val="30"/>
          <w:lang w:val="en-US" w:eastAsia="zh-CN"/>
        </w:rPr>
        <w:t>41</w:t>
      </w:r>
      <w:r>
        <w:rPr>
          <w:rFonts w:hint="eastAsia" w:ascii="仿宋_GB2312" w:hAnsi="仿宋_GB2312" w:eastAsia="仿宋_GB2312" w:cs="仿宋_GB2312"/>
          <w:color w:val="auto"/>
          <w:kern w:val="2"/>
          <w:sz w:val="30"/>
          <w:szCs w:val="30"/>
          <w:lang w:val="zh-CN"/>
        </w:rPr>
        <w:t>分左右向案涉车辆备案的手机号码（</w:t>
      </w:r>
      <w:r>
        <w:rPr>
          <w:rFonts w:hint="eastAsia" w:ascii="仿宋_GB2312" w:hAnsi="仿宋_GB2312" w:eastAsia="仿宋_GB2312" w:cs="仿宋_GB2312"/>
          <w:color w:val="auto"/>
          <w:kern w:val="2"/>
          <w:sz w:val="30"/>
          <w:szCs w:val="30"/>
          <w:lang w:val="en-US" w:eastAsia="zh-CN"/>
        </w:rPr>
        <w:t>139***</w:t>
      </w:r>
      <w:r>
        <w:rPr>
          <w:rFonts w:hint="eastAsia" w:ascii="仿宋_GB2312" w:hAnsi="仿宋_GB2312" w:eastAsia="仿宋_GB2312" w:cs="仿宋_GB2312"/>
          <w:color w:val="auto"/>
          <w:kern w:val="2"/>
          <w:sz w:val="30"/>
          <w:szCs w:val="30"/>
          <w:lang w:val="zh-CN"/>
        </w:rPr>
        <w:t>）发送违法行为短信通知：“您的小型汽车沪</w:t>
      </w:r>
      <w:r>
        <w:rPr>
          <w:rFonts w:hint="eastAsia" w:ascii="仿宋_GB2312" w:hAnsi="仿宋_GB2312" w:eastAsia="仿宋_GB2312" w:cs="仿宋_GB2312"/>
          <w:color w:val="auto"/>
          <w:kern w:val="2"/>
          <w:sz w:val="30"/>
          <w:szCs w:val="30"/>
          <w:lang w:val="en-US" w:eastAsia="zh-CN"/>
        </w:rPr>
        <w:t>FGJ***</w:t>
      </w:r>
      <w:r>
        <w:rPr>
          <w:rFonts w:hint="eastAsia" w:ascii="仿宋_GB2312" w:hAnsi="仿宋_GB2312" w:eastAsia="仿宋_GB2312" w:cs="仿宋_GB2312"/>
          <w:color w:val="auto"/>
          <w:kern w:val="2"/>
          <w:sz w:val="30"/>
          <w:szCs w:val="30"/>
          <w:lang w:val="zh-CN"/>
        </w:rPr>
        <w:t>于2024年10月1</w:t>
      </w:r>
      <w:r>
        <w:rPr>
          <w:rFonts w:hint="eastAsia" w:ascii="仿宋_GB2312" w:hAnsi="仿宋_GB2312" w:eastAsia="仿宋_GB2312" w:cs="仿宋_GB2312"/>
          <w:color w:val="auto"/>
          <w:kern w:val="2"/>
          <w:sz w:val="30"/>
          <w:szCs w:val="30"/>
          <w:lang w:val="en-US" w:eastAsia="zh-CN"/>
        </w:rPr>
        <w:t>4</w:t>
      </w:r>
      <w:r>
        <w:rPr>
          <w:rFonts w:hint="eastAsia" w:ascii="仿宋_GB2312" w:hAnsi="仿宋_GB2312" w:eastAsia="仿宋_GB2312" w:cs="仿宋_GB2312"/>
          <w:color w:val="auto"/>
          <w:kern w:val="2"/>
          <w:sz w:val="30"/>
          <w:szCs w:val="30"/>
          <w:lang w:val="zh-CN"/>
        </w:rPr>
        <w:t>日15时</w:t>
      </w:r>
      <w:r>
        <w:rPr>
          <w:rFonts w:hint="eastAsia" w:ascii="仿宋_GB2312" w:hAnsi="仿宋_GB2312" w:eastAsia="仿宋_GB2312" w:cs="仿宋_GB2312"/>
          <w:color w:val="auto"/>
          <w:kern w:val="2"/>
          <w:sz w:val="30"/>
          <w:szCs w:val="30"/>
          <w:lang w:val="en-US" w:eastAsia="zh-CN"/>
        </w:rPr>
        <w:t>40</w:t>
      </w:r>
      <w:r>
        <w:rPr>
          <w:rFonts w:hint="eastAsia" w:ascii="仿宋_GB2312" w:hAnsi="仿宋_GB2312" w:eastAsia="仿宋_GB2312" w:cs="仿宋_GB2312"/>
          <w:color w:val="auto"/>
          <w:kern w:val="2"/>
          <w:sz w:val="30"/>
          <w:szCs w:val="30"/>
          <w:lang w:val="zh-CN"/>
        </w:rPr>
        <w:t>分在金汤路子洲路西约120米未按规定停放已被记录，请立即驶离。未及时驶离的，将依法处罚。”同日1</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lang w:val="zh-CN"/>
        </w:rPr>
        <w:t>时</w:t>
      </w:r>
      <w:r>
        <w:rPr>
          <w:rFonts w:hint="eastAsia" w:ascii="仿宋_GB2312" w:hAnsi="仿宋_GB2312" w:eastAsia="仿宋_GB2312" w:cs="仿宋_GB2312"/>
          <w:color w:val="auto"/>
          <w:kern w:val="2"/>
          <w:sz w:val="30"/>
          <w:szCs w:val="30"/>
          <w:lang w:val="en-US" w:eastAsia="zh-CN"/>
        </w:rPr>
        <w:t>58</w:t>
      </w:r>
      <w:r>
        <w:rPr>
          <w:rFonts w:hint="eastAsia" w:ascii="仿宋_GB2312" w:hAnsi="仿宋_GB2312" w:eastAsia="仿宋_GB2312" w:cs="仿宋_GB2312"/>
          <w:color w:val="auto"/>
          <w:kern w:val="2"/>
          <w:sz w:val="30"/>
          <w:szCs w:val="30"/>
          <w:lang w:val="zh-CN"/>
        </w:rPr>
        <w:t>分左右，案涉车辆仍未驶离。同年10月</w:t>
      </w:r>
      <w:r>
        <w:rPr>
          <w:rFonts w:hint="eastAsia" w:ascii="仿宋_GB2312" w:hAnsi="仿宋_GB2312" w:eastAsia="仿宋_GB2312" w:cs="仿宋_GB2312"/>
          <w:color w:val="auto"/>
          <w:kern w:val="2"/>
          <w:sz w:val="30"/>
          <w:szCs w:val="30"/>
          <w:lang w:val="en-US" w:eastAsia="zh-CN"/>
        </w:rPr>
        <w:t>18</w:t>
      </w:r>
      <w:r>
        <w:rPr>
          <w:rFonts w:hint="eastAsia" w:ascii="仿宋_GB2312" w:hAnsi="仿宋_GB2312" w:eastAsia="仿宋_GB2312" w:cs="仿宋_GB2312"/>
          <w:color w:val="auto"/>
          <w:kern w:val="2"/>
          <w:sz w:val="30"/>
          <w:szCs w:val="30"/>
          <w:lang w:val="zh-CN"/>
        </w:rPr>
        <w:t>日</w:t>
      </w:r>
      <w:r>
        <w:rPr>
          <w:rFonts w:hint="eastAsia" w:ascii="仿宋_GB2312" w:hAnsi="仿宋_GB2312" w:eastAsia="仿宋_GB2312" w:cs="仿宋_GB2312"/>
          <w:color w:val="auto"/>
          <w:kern w:val="2"/>
          <w:sz w:val="30"/>
          <w:szCs w:val="30"/>
          <w:lang w:val="en-US" w:eastAsia="zh-CN"/>
        </w:rPr>
        <w:t>17</w:t>
      </w:r>
      <w:r>
        <w:rPr>
          <w:rFonts w:hint="eastAsia" w:ascii="仿宋_GB2312" w:hAnsi="仿宋_GB2312" w:eastAsia="仿宋_GB2312" w:cs="仿宋_GB2312"/>
          <w:color w:val="auto"/>
          <w:kern w:val="2"/>
          <w:sz w:val="30"/>
          <w:szCs w:val="30"/>
          <w:lang w:val="zh-CN"/>
        </w:rPr>
        <w:t>时</w:t>
      </w:r>
      <w:r>
        <w:rPr>
          <w:rFonts w:hint="eastAsia" w:ascii="仿宋_GB2312" w:hAnsi="仿宋_GB2312" w:eastAsia="仿宋_GB2312" w:cs="仿宋_GB2312"/>
          <w:color w:val="auto"/>
          <w:kern w:val="2"/>
          <w:sz w:val="30"/>
          <w:szCs w:val="30"/>
          <w:lang w:val="en-US" w:eastAsia="zh-CN"/>
        </w:rPr>
        <w:t>15</w:t>
      </w:r>
      <w:r>
        <w:rPr>
          <w:rFonts w:hint="eastAsia" w:ascii="仿宋_GB2312" w:hAnsi="仿宋_GB2312" w:eastAsia="仿宋_GB2312" w:cs="仿宋_GB2312"/>
          <w:color w:val="auto"/>
          <w:kern w:val="2"/>
          <w:sz w:val="30"/>
          <w:szCs w:val="30"/>
          <w:lang w:val="zh-CN"/>
        </w:rPr>
        <w:t>分，被申请人向案涉车辆备案的手机号码（</w:t>
      </w:r>
      <w:r>
        <w:rPr>
          <w:rFonts w:hint="eastAsia" w:ascii="仿宋_GB2312" w:hAnsi="仿宋_GB2312" w:eastAsia="仿宋_GB2312" w:cs="仿宋_GB2312"/>
          <w:color w:val="auto"/>
          <w:kern w:val="2"/>
          <w:sz w:val="30"/>
          <w:szCs w:val="30"/>
          <w:lang w:val="en-US" w:eastAsia="zh-CN"/>
        </w:rPr>
        <w:t>139****</w:t>
      </w:r>
      <w:r>
        <w:rPr>
          <w:rFonts w:hint="eastAsia" w:ascii="仿宋_GB2312" w:hAnsi="仿宋_GB2312" w:eastAsia="仿宋_GB2312" w:cs="仿宋_GB2312"/>
          <w:color w:val="auto"/>
          <w:kern w:val="2"/>
          <w:sz w:val="30"/>
          <w:szCs w:val="30"/>
          <w:lang w:val="zh-CN"/>
        </w:rPr>
        <w:t>）发送违法行为短信通知：“您的小型汽车沪</w:t>
      </w:r>
      <w:r>
        <w:rPr>
          <w:rFonts w:hint="eastAsia" w:ascii="仿宋_GB2312" w:hAnsi="仿宋_GB2312" w:eastAsia="仿宋_GB2312" w:cs="仿宋_GB2312"/>
          <w:color w:val="auto"/>
          <w:kern w:val="2"/>
          <w:sz w:val="30"/>
          <w:szCs w:val="30"/>
          <w:lang w:val="en-US" w:eastAsia="zh-CN"/>
        </w:rPr>
        <w:t>FGJ***</w:t>
      </w:r>
      <w:r>
        <w:rPr>
          <w:rFonts w:hint="eastAsia" w:ascii="仿宋_GB2312" w:hAnsi="仿宋_GB2312" w:eastAsia="仿宋_GB2312" w:cs="仿宋_GB2312"/>
          <w:color w:val="auto"/>
          <w:kern w:val="2"/>
          <w:sz w:val="30"/>
          <w:szCs w:val="30"/>
          <w:lang w:val="zh-CN"/>
        </w:rPr>
        <w:t>于2024年10月1</w:t>
      </w:r>
      <w:r>
        <w:rPr>
          <w:rFonts w:hint="eastAsia" w:ascii="仿宋_GB2312" w:hAnsi="仿宋_GB2312" w:eastAsia="仿宋_GB2312" w:cs="仿宋_GB2312"/>
          <w:color w:val="auto"/>
          <w:kern w:val="2"/>
          <w:sz w:val="30"/>
          <w:szCs w:val="30"/>
          <w:lang w:val="en-US" w:eastAsia="zh-CN"/>
        </w:rPr>
        <w:t>4</w:t>
      </w:r>
      <w:r>
        <w:rPr>
          <w:rFonts w:hint="eastAsia" w:ascii="仿宋_GB2312" w:hAnsi="仿宋_GB2312" w:eastAsia="仿宋_GB2312" w:cs="仿宋_GB2312"/>
          <w:color w:val="auto"/>
          <w:kern w:val="2"/>
          <w:sz w:val="30"/>
          <w:szCs w:val="30"/>
          <w:lang w:val="zh-CN"/>
        </w:rPr>
        <w:t>日1</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lang w:val="zh-CN"/>
        </w:rPr>
        <w:t>：</w:t>
      </w:r>
      <w:r>
        <w:rPr>
          <w:rFonts w:hint="eastAsia" w:ascii="仿宋_GB2312" w:hAnsi="仿宋_GB2312" w:eastAsia="仿宋_GB2312" w:cs="仿宋_GB2312"/>
          <w:color w:val="auto"/>
          <w:kern w:val="2"/>
          <w:sz w:val="30"/>
          <w:szCs w:val="30"/>
          <w:lang w:val="en-US" w:eastAsia="zh-CN"/>
        </w:rPr>
        <w:t>58</w:t>
      </w:r>
      <w:r>
        <w:rPr>
          <w:rFonts w:hint="eastAsia" w:ascii="仿宋_GB2312" w:hAnsi="仿宋_GB2312" w:eastAsia="仿宋_GB2312" w:cs="仿宋_GB2312"/>
          <w:color w:val="auto"/>
          <w:kern w:val="2"/>
          <w:sz w:val="30"/>
          <w:szCs w:val="30"/>
          <w:lang w:val="zh-CN"/>
        </w:rPr>
        <w:t>在普陀区金汤路子洲路西约120米处，被交通技术监控设备记录了不按规定停车且驾驶人虽在现场拒绝立即驶离的违法行为。请于收到本告知之日起30日内接受处理。”</w:t>
      </w:r>
      <w:r>
        <w:rPr>
          <w:rFonts w:hint="eastAsia" w:ascii="仿宋_GB2312" w:hAnsi="仿宋_GB2312" w:eastAsia="仿宋_GB2312" w:cs="仿宋_GB2312"/>
          <w:color w:val="auto"/>
          <w:kern w:val="2"/>
          <w:sz w:val="30"/>
          <w:szCs w:val="30"/>
          <w:lang w:val="en-US" w:eastAsia="zh-CN"/>
        </w:rPr>
        <w:t>2025年</w:t>
      </w:r>
      <w:r>
        <w:rPr>
          <w:rFonts w:hint="eastAsia" w:ascii="仿宋_GB2312" w:hAnsi="仿宋_GB2312" w:eastAsia="仿宋_GB2312" w:cs="仿宋_GB2312"/>
          <w:color w:val="auto"/>
          <w:kern w:val="2"/>
          <w:sz w:val="30"/>
          <w:szCs w:val="30"/>
          <w:lang w:val="zh-CN"/>
        </w:rPr>
        <w:t>1月</w:t>
      </w:r>
      <w:r>
        <w:rPr>
          <w:rFonts w:hint="eastAsia" w:ascii="仿宋_GB2312" w:hAnsi="仿宋_GB2312" w:eastAsia="仿宋_GB2312" w:cs="仿宋_GB2312"/>
          <w:color w:val="auto"/>
          <w:kern w:val="2"/>
          <w:sz w:val="30"/>
          <w:szCs w:val="30"/>
          <w:lang w:val="en-US" w:eastAsia="zh-CN"/>
        </w:rPr>
        <w:t>7</w:t>
      </w:r>
      <w:r>
        <w:rPr>
          <w:rFonts w:hint="eastAsia" w:ascii="仿宋_GB2312" w:hAnsi="仿宋_GB2312" w:eastAsia="仿宋_GB2312" w:cs="仿宋_GB2312"/>
          <w:color w:val="auto"/>
          <w:kern w:val="2"/>
          <w:sz w:val="30"/>
          <w:szCs w:val="30"/>
          <w:lang w:val="zh-CN"/>
        </w:rPr>
        <w:t>日，申请人前往上海市公安局普陀分局石泉路派出所综合窗口接受处理。被申请人出具《处罚决定书》，认定申请人实施了机动车违反规定停放、临时停车且驾驶人虽在现场拒绝立即驶离，妨碍其他车辆、行人通行的违法行为，依据《道路交通安全法》第一百一十四条、第九十三条第二款的规定，决定处罚款200元。现申请人不服《处罚决定书》，向本机关申请行政复议。</w:t>
      </w:r>
    </w:p>
    <w:p w14:paraId="197003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 w:eastAsia="仿宋_GB2312" w:cs="仿宋"/>
          <w:color w:val="auto"/>
          <w:kern w:val="2"/>
          <w:sz w:val="30"/>
          <w:szCs w:val="30"/>
          <w:lang w:val="en-US" w:eastAsia="zh-CN"/>
        </w:rPr>
      </w:pPr>
      <w:r>
        <w:rPr>
          <w:rFonts w:hint="eastAsia" w:ascii="仿宋_GB2312" w:hAnsi="仿宋" w:eastAsia="仿宋_GB2312" w:cs="仿宋"/>
          <w:color w:val="auto"/>
          <w:kern w:val="2"/>
          <w:sz w:val="30"/>
          <w:szCs w:val="30"/>
          <w:lang w:val="en-US" w:eastAsia="zh-CN"/>
        </w:rPr>
        <w:t>另查明，</w:t>
      </w:r>
      <w:r>
        <w:rPr>
          <w:rFonts w:hint="eastAsia" w:ascii="仿宋_GB2312" w:hAnsi="仿宋_GB2312" w:eastAsia="仿宋_GB2312" w:cs="仿宋_GB2312"/>
          <w:color w:val="auto"/>
          <w:kern w:val="2"/>
          <w:sz w:val="30"/>
          <w:szCs w:val="30"/>
          <w:lang w:val="zh-CN"/>
        </w:rPr>
        <w:t>案涉车辆沪</w:t>
      </w:r>
      <w:r>
        <w:rPr>
          <w:rFonts w:hint="eastAsia" w:ascii="仿宋_GB2312" w:hAnsi="仿宋_GB2312" w:eastAsia="仿宋_GB2312" w:cs="仿宋_GB2312"/>
          <w:color w:val="auto"/>
          <w:kern w:val="2"/>
          <w:sz w:val="30"/>
          <w:szCs w:val="30"/>
          <w:lang w:val="en-US" w:eastAsia="zh-CN"/>
        </w:rPr>
        <w:t>FGJ***</w:t>
      </w:r>
      <w:r>
        <w:rPr>
          <w:rFonts w:hint="eastAsia" w:ascii="仿宋_GB2312" w:hAnsi="仿宋_GB2312" w:eastAsia="仿宋_GB2312" w:cs="仿宋_GB2312"/>
          <w:color w:val="auto"/>
          <w:kern w:val="2"/>
          <w:sz w:val="30"/>
          <w:szCs w:val="30"/>
          <w:lang w:val="zh-CN"/>
        </w:rPr>
        <w:t>备案的联系电话为</w:t>
      </w:r>
      <w:r>
        <w:rPr>
          <w:rFonts w:hint="eastAsia" w:ascii="仿宋_GB2312" w:hAnsi="仿宋_GB2312" w:eastAsia="仿宋_GB2312" w:cs="仿宋_GB2312"/>
          <w:color w:val="auto"/>
          <w:kern w:val="2"/>
          <w:sz w:val="30"/>
          <w:szCs w:val="30"/>
          <w:lang w:val="en-US" w:eastAsia="zh-CN"/>
        </w:rPr>
        <w:t>139***，且在该车辆</w:t>
      </w:r>
      <w:r>
        <w:rPr>
          <w:rFonts w:hint="eastAsia" w:ascii="仿宋_GB2312" w:hAnsi="仿宋" w:eastAsia="仿宋_GB2312" w:cs="仿宋"/>
          <w:color w:val="auto"/>
          <w:kern w:val="2"/>
          <w:sz w:val="30"/>
          <w:szCs w:val="30"/>
          <w:lang w:val="en-US" w:eastAsia="zh-CN"/>
        </w:rPr>
        <w:t>停靠地点旁边即设置有违法停车告示牌，告知金汤路全线为电子警察监管，停车行为违法，请立即驶离。</w:t>
      </w:r>
    </w:p>
    <w:p w14:paraId="2DE40A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default" w:ascii="仿宋_GB2312" w:hAnsi="仿宋" w:eastAsia="仿宋_GB2312" w:cs="仿宋"/>
          <w:color w:val="auto"/>
          <w:kern w:val="2"/>
          <w:sz w:val="30"/>
          <w:szCs w:val="30"/>
          <w:lang w:val="en-US" w:eastAsia="zh-CN"/>
        </w:rPr>
      </w:pPr>
      <w:r>
        <w:rPr>
          <w:rFonts w:hint="eastAsia" w:ascii="仿宋_GB2312" w:hAnsi="仿宋" w:eastAsia="仿宋_GB2312" w:cs="仿宋"/>
          <w:color w:val="auto"/>
          <w:kern w:val="2"/>
          <w:sz w:val="30"/>
          <w:szCs w:val="30"/>
          <w:lang w:val="en-US" w:eastAsia="zh-CN"/>
        </w:rPr>
        <w:t>以上事实有</w:t>
      </w:r>
      <w:r>
        <w:rPr>
          <w:rFonts w:hint="default" w:ascii="仿宋_GB2312" w:hAnsi="仿宋" w:eastAsia="仿宋_GB2312" w:cs="仿宋"/>
          <w:color w:val="auto"/>
          <w:kern w:val="2"/>
          <w:sz w:val="30"/>
          <w:szCs w:val="30"/>
          <w:lang w:val="en-US" w:eastAsia="zh-CN"/>
        </w:rPr>
        <w:t>《</w:t>
      </w:r>
      <w:r>
        <w:rPr>
          <w:rFonts w:hint="eastAsia" w:ascii="仿宋_GB2312" w:hAnsi="仿宋" w:eastAsia="仿宋_GB2312" w:cs="仿宋"/>
          <w:color w:val="auto"/>
          <w:kern w:val="2"/>
          <w:sz w:val="30"/>
          <w:szCs w:val="30"/>
          <w:lang w:val="en-US" w:eastAsia="zh-CN"/>
        </w:rPr>
        <w:t>处罚决定书</w:t>
      </w:r>
      <w:r>
        <w:rPr>
          <w:rFonts w:hint="default" w:ascii="仿宋_GB2312" w:hAnsi="仿宋" w:eastAsia="仿宋_GB2312" w:cs="仿宋"/>
          <w:color w:val="auto"/>
          <w:kern w:val="2"/>
          <w:sz w:val="30"/>
          <w:szCs w:val="30"/>
          <w:lang w:val="en-US" w:eastAsia="zh-CN"/>
        </w:rPr>
        <w:t>》、</w:t>
      </w:r>
      <w:r>
        <w:rPr>
          <w:rFonts w:hint="eastAsia" w:ascii="仿宋_GB2312" w:hAnsi="仿宋_GB2312" w:eastAsia="仿宋_GB2312" w:cs="仿宋_GB2312"/>
          <w:color w:val="000000"/>
          <w:kern w:val="2"/>
          <w:sz w:val="30"/>
          <w:szCs w:val="30"/>
          <w:lang w:val="en-US" w:eastAsia="zh-CN"/>
        </w:rPr>
        <w:t>交通技术监控设备</w:t>
      </w:r>
      <w:r>
        <w:rPr>
          <w:rFonts w:hint="eastAsia" w:ascii="仿宋_GB2312" w:hAnsi="仿宋_GB2312" w:eastAsia="仿宋_GB2312" w:cs="仿宋_GB2312"/>
          <w:color w:val="000000"/>
          <w:kern w:val="2"/>
          <w:sz w:val="30"/>
          <w:szCs w:val="30"/>
          <w:lang w:val="zh-CN" w:eastAsia="zh-CN"/>
        </w:rPr>
        <w:t>照片</w:t>
      </w:r>
      <w:r>
        <w:rPr>
          <w:rFonts w:hint="eastAsia" w:ascii="仿宋_GB2312" w:hAnsi="仿宋" w:eastAsia="仿宋_GB2312" w:cs="仿宋"/>
          <w:color w:val="auto"/>
          <w:kern w:val="2"/>
          <w:sz w:val="30"/>
          <w:szCs w:val="30"/>
          <w:lang w:val="en-US" w:eastAsia="zh-CN"/>
        </w:rPr>
        <w:t>、违法停车告示牌照片、短信发送记录、车辆登记信息查询页面等证据证实。</w:t>
      </w:r>
    </w:p>
    <w:p w14:paraId="5609181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ascii="黑体" w:hAnsi="Times New Roman" w:eastAsia="黑体" w:cs="Times New Roman"/>
          <w:color w:val="auto"/>
          <w:kern w:val="2"/>
          <w:sz w:val="30"/>
          <w:szCs w:val="30"/>
          <w:lang w:val="zh-CN"/>
        </w:rPr>
      </w:pPr>
      <w:r>
        <w:rPr>
          <w:rFonts w:hint="eastAsia" w:ascii="黑体" w:hAnsi="Times New Roman" w:eastAsia="黑体" w:cs="Times New Roman"/>
          <w:color w:val="auto"/>
          <w:kern w:val="2"/>
          <w:sz w:val="30"/>
          <w:szCs w:val="30"/>
          <w:lang w:val="zh-CN"/>
        </w:rPr>
        <w:t>本机关认为：</w:t>
      </w:r>
    </w:p>
    <w:p w14:paraId="70A5DCB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000000"/>
          <w:kern w:val="2"/>
          <w:sz w:val="30"/>
          <w:szCs w:val="30"/>
          <w:lang w:eastAsia="zh-CN"/>
        </w:rPr>
      </w:pPr>
      <w:r>
        <w:rPr>
          <w:rFonts w:hint="eastAsia" w:ascii="仿宋_GB2312" w:hAnsi="仿宋_GB2312" w:eastAsia="仿宋_GB2312" w:cs="仿宋_GB2312"/>
          <w:kern w:val="2"/>
          <w:sz w:val="30"/>
          <w:szCs w:val="30"/>
          <w:lang w:val="zh-CN"/>
        </w:rPr>
        <w:t>根据</w:t>
      </w:r>
      <w:r>
        <w:rPr>
          <w:rFonts w:hint="eastAsia" w:ascii="仿宋_GB2312" w:hAnsi="仿宋_GB2312" w:eastAsia="仿宋_GB2312" w:cs="仿宋_GB2312"/>
          <w:color w:val="auto"/>
          <w:kern w:val="2"/>
          <w:sz w:val="30"/>
          <w:szCs w:val="30"/>
          <w:lang w:val="zh-CN"/>
        </w:rPr>
        <w:t>《</w:t>
      </w:r>
      <w:r>
        <w:rPr>
          <w:rFonts w:hint="eastAsia" w:ascii="仿宋_GB2312" w:hAnsi="仿宋_GB2312" w:eastAsia="仿宋_GB2312" w:cs="仿宋_GB2312"/>
          <w:color w:val="auto"/>
          <w:kern w:val="2"/>
          <w:sz w:val="30"/>
          <w:szCs w:val="30"/>
          <w:lang w:val="en-US"/>
        </w:rPr>
        <w:t>道路交通安全法</w:t>
      </w:r>
      <w:r>
        <w:rPr>
          <w:rFonts w:hint="default" w:ascii="仿宋_GB2312" w:hAnsi="仿宋_GB2312" w:eastAsia="仿宋_GB2312" w:cs="仿宋_GB2312"/>
          <w:color w:val="auto"/>
          <w:kern w:val="2"/>
          <w:sz w:val="30"/>
          <w:szCs w:val="30"/>
        </w:rPr>
        <w:t>》</w:t>
      </w:r>
      <w:r>
        <w:rPr>
          <w:rFonts w:hint="eastAsia" w:ascii="仿宋_GB2312" w:hAnsi="仿宋_GB2312" w:eastAsia="仿宋_GB2312" w:cs="仿宋_GB2312"/>
          <w:kern w:val="2"/>
          <w:sz w:val="30"/>
          <w:szCs w:val="30"/>
          <w:lang w:val="zh-CN"/>
        </w:rPr>
        <w:t>第五条</w:t>
      </w:r>
      <w:r>
        <w:rPr>
          <w:rFonts w:hint="eastAsia" w:ascii="仿宋_GB2312" w:hAnsi="仿宋_GB2312" w:eastAsia="仿宋_GB2312" w:cs="仿宋_GB2312"/>
          <w:kern w:val="2"/>
          <w:sz w:val="30"/>
          <w:szCs w:val="30"/>
          <w:lang w:val="en-US"/>
        </w:rPr>
        <w:t>第一款</w:t>
      </w:r>
      <w:r>
        <w:rPr>
          <w:rFonts w:hint="eastAsia" w:ascii="仿宋_GB2312" w:hAnsi="仿宋_GB2312" w:eastAsia="仿宋_GB2312" w:cs="仿宋_GB2312"/>
          <w:kern w:val="2"/>
          <w:sz w:val="30"/>
          <w:szCs w:val="30"/>
          <w:lang w:val="en-US" w:eastAsia="zh-CN"/>
        </w:rPr>
        <w:t>的</w:t>
      </w:r>
      <w:r>
        <w:rPr>
          <w:rFonts w:hint="eastAsia" w:ascii="仿宋_GB2312" w:hAnsi="仿宋_GB2312" w:eastAsia="仿宋_GB2312" w:cs="仿宋_GB2312"/>
          <w:kern w:val="2"/>
          <w:sz w:val="30"/>
          <w:szCs w:val="30"/>
          <w:lang w:val="zh-CN"/>
        </w:rPr>
        <w:t>规定</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zh-CN"/>
        </w:rPr>
        <w:t>被申请人具有</w:t>
      </w:r>
      <w:r>
        <w:rPr>
          <w:rFonts w:hint="eastAsia" w:ascii="仿宋_GB2312" w:hAnsi="仿宋_GB2312" w:eastAsia="仿宋_GB2312" w:cs="仿宋_GB2312"/>
          <w:kern w:val="2"/>
          <w:sz w:val="30"/>
          <w:szCs w:val="30"/>
          <w:lang w:val="en-US"/>
        </w:rPr>
        <w:t>对违反道路交通管理的行为作出行政处罚的法定</w:t>
      </w:r>
      <w:r>
        <w:rPr>
          <w:rFonts w:hint="eastAsia" w:ascii="仿宋_GB2312" w:hAnsi="仿宋_GB2312" w:eastAsia="仿宋_GB2312" w:cs="仿宋_GB2312"/>
          <w:kern w:val="2"/>
          <w:sz w:val="30"/>
          <w:szCs w:val="30"/>
          <w:lang w:val="zh-CN"/>
        </w:rPr>
        <w:t>职权。本案中，</w:t>
      </w:r>
      <w:r>
        <w:rPr>
          <w:rFonts w:hint="eastAsia" w:ascii="仿宋_GB2312" w:hAnsi="仿宋_GB2312" w:eastAsia="仿宋_GB2312" w:cs="仿宋_GB2312"/>
          <w:kern w:val="2"/>
          <w:sz w:val="30"/>
          <w:szCs w:val="30"/>
          <w:lang w:val="en-US"/>
        </w:rPr>
        <w:t>申请人</w:t>
      </w:r>
      <w:r>
        <w:rPr>
          <w:rFonts w:hint="eastAsia" w:ascii="仿宋_GB2312" w:hAnsi="仿宋_GB2312" w:eastAsia="仿宋_GB2312" w:cs="仿宋_GB2312"/>
          <w:kern w:val="2"/>
          <w:sz w:val="30"/>
          <w:szCs w:val="30"/>
          <w:lang w:val="en-US" w:eastAsia="zh-CN"/>
        </w:rPr>
        <w:t>将</w:t>
      </w:r>
      <w:r>
        <w:rPr>
          <w:rFonts w:hint="eastAsia" w:ascii="仿宋_GB2312" w:hAnsi="仿宋_GB2312" w:eastAsia="仿宋_GB2312" w:cs="仿宋_GB2312"/>
          <w:kern w:val="2"/>
          <w:sz w:val="30"/>
          <w:szCs w:val="30"/>
          <w:lang w:val="en-US"/>
        </w:rPr>
        <w:t>机动车</w:t>
      </w:r>
      <w:r>
        <w:rPr>
          <w:rFonts w:hint="eastAsia" w:ascii="仿宋_GB2312" w:hAnsi="仿宋_GB2312" w:eastAsia="仿宋_GB2312" w:cs="仿宋_GB2312"/>
          <w:kern w:val="2"/>
          <w:sz w:val="30"/>
          <w:szCs w:val="30"/>
          <w:lang w:val="en-US" w:eastAsia="zh-CN"/>
        </w:rPr>
        <w:t>停靠在未划有停车泊位线的路段，且未按警示牌</w:t>
      </w:r>
      <w:r>
        <w:rPr>
          <w:rFonts w:hint="eastAsia" w:ascii="仿宋_GB2312" w:hAnsi="仿宋_GB2312" w:eastAsia="仿宋_GB2312" w:cs="仿宋_GB2312"/>
          <w:color w:val="000000"/>
          <w:kern w:val="2"/>
          <w:sz w:val="30"/>
          <w:szCs w:val="30"/>
          <w:lang w:val="en-US" w:eastAsia="zh-CN"/>
        </w:rPr>
        <w:t>和短信通知</w:t>
      </w:r>
      <w:r>
        <w:rPr>
          <w:rFonts w:hint="eastAsia" w:ascii="仿宋_GB2312" w:hAnsi="仿宋_GB2312" w:eastAsia="仿宋_GB2312" w:cs="仿宋_GB2312"/>
          <w:kern w:val="2"/>
          <w:sz w:val="30"/>
          <w:szCs w:val="30"/>
          <w:lang w:val="en-US" w:eastAsia="zh-CN"/>
        </w:rPr>
        <w:t>的要求立即驶离</w:t>
      </w:r>
      <w:r>
        <w:rPr>
          <w:rFonts w:hint="eastAsia" w:ascii="仿宋_GB2312" w:hAnsi="仿宋_GB2312" w:eastAsia="仿宋_GB2312" w:cs="仿宋_GB2312"/>
          <w:color w:val="000000"/>
          <w:kern w:val="2"/>
          <w:sz w:val="30"/>
          <w:szCs w:val="30"/>
          <w:lang w:val="en-US"/>
        </w:rPr>
        <w:t>，该行为</w:t>
      </w:r>
      <w:r>
        <w:rPr>
          <w:rFonts w:hint="default" w:ascii="仿宋_GB2312" w:hAnsi="仿宋_GB2312" w:eastAsia="仿宋_GB2312" w:cs="仿宋_GB2312"/>
          <w:color w:val="000000"/>
          <w:kern w:val="2"/>
          <w:sz w:val="30"/>
          <w:szCs w:val="30"/>
        </w:rPr>
        <w:t>违反了《道路交通安全法》第五十六条和《道路交通安全法实施条例》</w:t>
      </w:r>
      <w:r>
        <w:rPr>
          <w:rFonts w:hint="default" w:ascii="仿宋_GB2312" w:hAnsi="仿宋_GB2312" w:eastAsia="仿宋_GB2312" w:cs="仿宋_GB2312"/>
          <w:color w:val="000000"/>
          <w:kern w:val="2"/>
          <w:sz w:val="30"/>
          <w:szCs w:val="30"/>
          <w:highlight w:val="none"/>
        </w:rPr>
        <w:t>第六十三条的规定，</w:t>
      </w:r>
      <w:r>
        <w:rPr>
          <w:rFonts w:hint="eastAsia" w:ascii="仿宋_GB2312" w:hAnsi="仿宋_GB2312" w:eastAsia="仿宋_GB2312" w:cs="仿宋_GB2312"/>
          <w:color w:val="000000"/>
          <w:kern w:val="2"/>
          <w:sz w:val="30"/>
          <w:szCs w:val="30"/>
          <w:highlight w:val="none"/>
          <w:lang w:val="en-US"/>
        </w:rPr>
        <w:t>被申请人认定事实清楚</w:t>
      </w:r>
      <w:r>
        <w:rPr>
          <w:rFonts w:hint="default" w:ascii="仿宋_GB2312" w:hAnsi="仿宋_GB2312" w:eastAsia="仿宋_GB2312" w:cs="仿宋_GB2312"/>
          <w:color w:val="000000"/>
          <w:kern w:val="2"/>
          <w:sz w:val="30"/>
          <w:szCs w:val="30"/>
          <w:highlight w:val="none"/>
        </w:rPr>
        <w:t>，</w:t>
      </w:r>
      <w:r>
        <w:rPr>
          <w:rFonts w:hint="eastAsia" w:ascii="仿宋_GB2312" w:hAnsi="仿宋_GB2312" w:eastAsia="仿宋_GB2312" w:cs="仿宋_GB2312"/>
          <w:color w:val="000000"/>
          <w:kern w:val="2"/>
          <w:sz w:val="30"/>
          <w:szCs w:val="30"/>
          <w:highlight w:val="none"/>
          <w:lang w:val="en-US"/>
        </w:rPr>
        <w:t>证据确凿</w:t>
      </w:r>
      <w:r>
        <w:rPr>
          <w:rFonts w:hint="default" w:ascii="仿宋_GB2312" w:hAnsi="仿宋_GB2312" w:eastAsia="仿宋_GB2312" w:cs="仿宋_GB2312"/>
          <w:color w:val="000000"/>
          <w:kern w:val="2"/>
          <w:sz w:val="30"/>
          <w:szCs w:val="30"/>
          <w:highlight w:val="none"/>
        </w:rPr>
        <w:t>。</w:t>
      </w:r>
      <w:r>
        <w:rPr>
          <w:rFonts w:hint="eastAsia" w:ascii="仿宋_GB2312" w:hAnsi="仿宋_GB2312" w:eastAsia="仿宋_GB2312" w:cs="仿宋_GB2312"/>
          <w:color w:val="000000"/>
          <w:kern w:val="2"/>
          <w:sz w:val="30"/>
          <w:szCs w:val="30"/>
          <w:highlight w:val="none"/>
          <w:lang w:eastAsia="zh-CN"/>
        </w:rPr>
        <w:t>被申请人将申请人的违法行为记录后，通过互联网将相关事项通知申请人，程序合法。被申请人</w:t>
      </w:r>
      <w:r>
        <w:rPr>
          <w:rFonts w:hint="eastAsia" w:ascii="仿宋_GB2312" w:hAnsi="仿宋_GB2312" w:eastAsia="仿宋_GB2312" w:cs="仿宋_GB2312"/>
          <w:color w:val="000000"/>
          <w:kern w:val="2"/>
          <w:sz w:val="30"/>
          <w:szCs w:val="30"/>
          <w:lang w:val="en-US" w:eastAsia="zh-CN"/>
        </w:rPr>
        <w:t>依据</w:t>
      </w:r>
      <w:r>
        <w:rPr>
          <w:rFonts w:hint="eastAsia" w:ascii="仿宋_GB2312" w:hAnsi="仿宋_GB2312" w:eastAsia="仿宋_GB2312" w:cs="仿宋_GB2312"/>
          <w:color w:val="000000"/>
          <w:kern w:val="2"/>
          <w:sz w:val="30"/>
          <w:szCs w:val="30"/>
          <w:lang w:val="en-US"/>
        </w:rPr>
        <w:t>《道路交通安全法》</w:t>
      </w:r>
      <w:r>
        <w:rPr>
          <w:rFonts w:hint="eastAsia" w:ascii="仿宋_GB2312" w:hAnsi="仿宋_GB2312" w:eastAsia="仿宋_GB2312" w:cs="仿宋_GB2312"/>
          <w:color w:val="000000"/>
          <w:kern w:val="2"/>
          <w:sz w:val="30"/>
          <w:szCs w:val="30"/>
          <w:lang w:val="en-US" w:eastAsia="zh-CN"/>
        </w:rPr>
        <w:t>第一百一十四条、</w:t>
      </w:r>
      <w:r>
        <w:rPr>
          <w:rFonts w:hint="eastAsia" w:ascii="仿宋_GB2312" w:hAnsi="仿宋_GB2312" w:eastAsia="仿宋_GB2312" w:cs="仿宋_GB2312"/>
          <w:color w:val="000000"/>
          <w:kern w:val="2"/>
          <w:sz w:val="30"/>
          <w:szCs w:val="30"/>
          <w:lang w:val="en-US"/>
        </w:rPr>
        <w:t>第九十</w:t>
      </w:r>
      <w:r>
        <w:rPr>
          <w:rFonts w:hint="eastAsia" w:ascii="仿宋_GB2312" w:hAnsi="仿宋_GB2312" w:eastAsia="仿宋_GB2312" w:cs="仿宋_GB2312"/>
          <w:color w:val="000000"/>
          <w:kern w:val="2"/>
          <w:sz w:val="30"/>
          <w:szCs w:val="30"/>
          <w:lang w:val="en-US" w:eastAsia="zh-CN"/>
        </w:rPr>
        <w:t>三</w:t>
      </w:r>
      <w:r>
        <w:rPr>
          <w:rFonts w:hint="eastAsia" w:ascii="仿宋_GB2312" w:hAnsi="仿宋_GB2312" w:eastAsia="仿宋_GB2312" w:cs="仿宋_GB2312"/>
          <w:color w:val="000000"/>
          <w:kern w:val="2"/>
          <w:sz w:val="30"/>
          <w:szCs w:val="30"/>
          <w:lang w:val="en-US"/>
        </w:rPr>
        <w:t>条</w:t>
      </w:r>
      <w:r>
        <w:rPr>
          <w:rFonts w:hint="eastAsia" w:ascii="仿宋_GB2312" w:hAnsi="仿宋_GB2312" w:eastAsia="仿宋_GB2312" w:cs="仿宋_GB2312"/>
          <w:color w:val="000000"/>
          <w:kern w:val="2"/>
          <w:sz w:val="30"/>
          <w:szCs w:val="30"/>
          <w:lang w:val="en-US" w:eastAsia="zh-CN"/>
        </w:rPr>
        <w:t>第二款的</w:t>
      </w:r>
      <w:r>
        <w:rPr>
          <w:rFonts w:hint="eastAsia" w:ascii="仿宋_GB2312" w:hAnsi="仿宋_GB2312" w:eastAsia="仿宋_GB2312" w:cs="仿宋_GB2312"/>
          <w:color w:val="000000"/>
          <w:kern w:val="2"/>
          <w:sz w:val="30"/>
          <w:szCs w:val="30"/>
          <w:lang w:val="en-US"/>
        </w:rPr>
        <w:t>规定</w:t>
      </w:r>
      <w:r>
        <w:rPr>
          <w:rFonts w:hint="eastAsia" w:ascii="仿宋_GB2312" w:hAnsi="仿宋_GB2312" w:eastAsia="仿宋_GB2312" w:cs="仿宋_GB2312"/>
          <w:color w:val="000000"/>
          <w:kern w:val="2"/>
          <w:sz w:val="30"/>
          <w:szCs w:val="30"/>
          <w:lang w:val="en-US" w:eastAsia="zh-CN"/>
        </w:rPr>
        <w:t>作出罚款200元的决定，适用依据正确，处罚幅度亦在裁量范围内。申请人作为家长因接子女放学而临时在路边停车，该情况确有现实需求。然较长时间占用非机动车道停车，亦会影响其他车辆的正常通行，增大交通事故风险。因此，仍需对接送学生而临时停车的行为予以约束。故申请人的复议请求和理由缺乏法律和事实依据，本机关不予支持。</w:t>
      </w:r>
    </w:p>
    <w:p w14:paraId="2779C30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rPr>
        <w:t>综上</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本机关认为</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val="en-US"/>
        </w:rPr>
        <w:t>被申请人作出的处罚决定认定事实清楚</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证据确凿</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适用</w:t>
      </w:r>
      <w:r>
        <w:rPr>
          <w:rFonts w:hint="eastAsia" w:ascii="仿宋_GB2312" w:hAnsi="仿宋_GB2312" w:eastAsia="仿宋_GB2312" w:cs="仿宋_GB2312"/>
          <w:kern w:val="2"/>
          <w:sz w:val="30"/>
          <w:szCs w:val="30"/>
          <w:lang w:val="en-US" w:eastAsia="zh-CN"/>
        </w:rPr>
        <w:t>依据</w:t>
      </w:r>
      <w:r>
        <w:rPr>
          <w:rFonts w:hint="eastAsia" w:ascii="仿宋_GB2312" w:hAnsi="仿宋_GB2312" w:eastAsia="仿宋_GB2312" w:cs="仿宋_GB2312"/>
          <w:kern w:val="2"/>
          <w:sz w:val="30"/>
          <w:szCs w:val="30"/>
          <w:lang w:val="en-US"/>
        </w:rPr>
        <w:t>正确</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程序合法</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内容</w:t>
      </w:r>
      <w:r>
        <w:rPr>
          <w:rFonts w:hint="eastAsia" w:ascii="仿宋_GB2312" w:hAnsi="仿宋_GB2312" w:eastAsia="仿宋_GB2312" w:cs="仿宋_GB2312"/>
          <w:kern w:val="2"/>
          <w:sz w:val="30"/>
          <w:szCs w:val="30"/>
          <w:lang w:val="en-US"/>
        </w:rPr>
        <w:t>适当</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val="zh-CN"/>
        </w:rPr>
        <w:t>根据《中华人民共和国行政复</w:t>
      </w:r>
      <w:r>
        <w:rPr>
          <w:rFonts w:hint="eastAsia" w:ascii="仿宋_GB2312" w:hAnsi="仿宋_GB2312" w:eastAsia="仿宋_GB2312" w:cs="仿宋_GB2312"/>
          <w:kern w:val="2"/>
          <w:sz w:val="30"/>
          <w:szCs w:val="30"/>
          <w:lang w:val="en-US"/>
        </w:rPr>
        <w:t>议</w:t>
      </w:r>
      <w:r>
        <w:rPr>
          <w:rFonts w:hint="eastAsia" w:ascii="仿宋_GB2312" w:hAnsi="仿宋_GB2312" w:eastAsia="仿宋_GB2312" w:cs="仿宋_GB2312"/>
          <w:kern w:val="2"/>
          <w:sz w:val="30"/>
          <w:szCs w:val="30"/>
          <w:lang w:val="zh-CN"/>
        </w:rPr>
        <w:t>法》</w:t>
      </w:r>
      <w:r>
        <w:rPr>
          <w:rFonts w:hint="eastAsia" w:ascii="仿宋_GB2312" w:hAnsi="仿宋_GB2312" w:eastAsia="仿宋_GB2312" w:cs="仿宋_GB2312"/>
          <w:kern w:val="2"/>
          <w:sz w:val="30"/>
          <w:szCs w:val="30"/>
          <w:lang w:val="en-US"/>
        </w:rPr>
        <w:t>第</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lang w:val="en-US"/>
        </w:rPr>
        <w:t>十八条</w:t>
      </w:r>
      <w:r>
        <w:rPr>
          <w:rFonts w:hint="eastAsia" w:ascii="仿宋_GB2312" w:hAnsi="仿宋_GB2312" w:eastAsia="仿宋_GB2312" w:cs="仿宋_GB2312"/>
          <w:kern w:val="2"/>
          <w:sz w:val="30"/>
          <w:szCs w:val="30"/>
          <w:lang w:val="zh-CN"/>
        </w:rPr>
        <w:t>的规定</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zh-CN"/>
        </w:rPr>
        <w:t>本机关决定</w:t>
      </w:r>
      <w:r>
        <w:rPr>
          <w:rFonts w:hint="default" w:ascii="仿宋_GB2312" w:hAnsi="仿宋_GB2312" w:eastAsia="仿宋_GB2312" w:cs="仿宋_GB2312"/>
          <w:kern w:val="2"/>
          <w:sz w:val="30"/>
          <w:szCs w:val="30"/>
        </w:rPr>
        <w:t>：</w:t>
      </w:r>
    </w:p>
    <w:p w14:paraId="593AEB2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2"/>
          <w:sz w:val="30"/>
          <w:szCs w:val="30"/>
          <w:lang w:val="zh-CN"/>
        </w:rPr>
      </w:pPr>
      <w:r>
        <w:rPr>
          <w:rFonts w:hint="eastAsia" w:ascii="仿宋_GB2312" w:hAnsi="仿宋_GB2312" w:eastAsia="仿宋_GB2312" w:cs="仿宋_GB2312"/>
          <w:kern w:val="2"/>
          <w:sz w:val="30"/>
          <w:szCs w:val="30"/>
          <w:lang w:val="en-US"/>
        </w:rPr>
        <w:t>维持</w:t>
      </w:r>
      <w:r>
        <w:rPr>
          <w:rFonts w:hint="eastAsia" w:ascii="仿宋_GB2312" w:hAnsi="仿宋_GB2312" w:eastAsia="仿宋_GB2312" w:cs="仿宋_GB2312"/>
          <w:color w:val="auto"/>
          <w:kern w:val="0"/>
          <w:sz w:val="30"/>
          <w:szCs w:val="30"/>
          <w:lang w:eastAsia="zh-CN"/>
        </w:rPr>
        <w:t>被申请人上海市公安局普陀分局交通警察支队于202</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lang w:eastAsia="zh-CN"/>
        </w:rPr>
        <w:t>年</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lang w:eastAsia="zh-CN"/>
        </w:rPr>
        <w:t>月</w:t>
      </w:r>
      <w:r>
        <w:rPr>
          <w:rFonts w:hint="eastAsia" w:ascii="仿宋_GB2312" w:hAnsi="仿宋_GB2312" w:eastAsia="仿宋_GB2312" w:cs="仿宋_GB2312"/>
          <w:color w:val="auto"/>
          <w:kern w:val="0"/>
          <w:sz w:val="30"/>
          <w:szCs w:val="30"/>
          <w:lang w:val="en-US" w:eastAsia="zh-CN"/>
        </w:rPr>
        <w:t>7</w:t>
      </w:r>
      <w:r>
        <w:rPr>
          <w:rFonts w:hint="eastAsia" w:ascii="仿宋_GB2312" w:hAnsi="仿宋_GB2312" w:eastAsia="仿宋_GB2312" w:cs="仿宋_GB2312"/>
          <w:color w:val="auto"/>
          <w:kern w:val="0"/>
          <w:sz w:val="30"/>
          <w:szCs w:val="30"/>
          <w:lang w:val="en-US"/>
        </w:rPr>
        <w:t>日</w:t>
      </w:r>
      <w:r>
        <w:rPr>
          <w:rFonts w:hint="eastAsia" w:ascii="仿宋_GB2312" w:hAnsi="仿宋_GB2312" w:eastAsia="仿宋_GB2312" w:cs="仿宋_GB2312"/>
          <w:color w:val="auto"/>
          <w:kern w:val="0"/>
          <w:sz w:val="30"/>
          <w:szCs w:val="30"/>
          <w:lang w:eastAsia="zh-CN"/>
        </w:rPr>
        <w:t>作出第310107</w:t>
      </w:r>
      <w:r>
        <w:rPr>
          <w:rFonts w:hint="eastAsia" w:ascii="仿宋_GB2312" w:hAnsi="仿宋_GB2312" w:eastAsia="仿宋_GB2312" w:cs="仿宋_GB2312"/>
          <w:color w:val="auto"/>
          <w:kern w:val="0"/>
          <w:sz w:val="30"/>
          <w:szCs w:val="30"/>
          <w:lang w:val="en-US" w:eastAsia="zh-CN"/>
        </w:rPr>
        <w:t>187331****</w:t>
      </w:r>
      <w:bookmarkStart w:id="4" w:name="_GoBack"/>
      <w:bookmarkEnd w:id="4"/>
      <w:r>
        <w:rPr>
          <w:rFonts w:hint="eastAsia" w:ascii="仿宋_GB2312" w:hAnsi="仿宋_GB2312" w:eastAsia="仿宋_GB2312" w:cs="仿宋_GB2312"/>
          <w:color w:val="auto"/>
          <w:kern w:val="0"/>
          <w:sz w:val="30"/>
          <w:szCs w:val="30"/>
          <w:lang w:eastAsia="zh-CN"/>
        </w:rPr>
        <w:t>号《公安交通管理简易程序处罚决定书》</w:t>
      </w:r>
      <w:r>
        <w:rPr>
          <w:rFonts w:hint="eastAsia" w:ascii="仿宋_GB2312" w:hAnsi="仿宋_GB2312" w:eastAsia="仿宋_GB2312" w:cs="仿宋_GB2312"/>
          <w:color w:val="auto"/>
          <w:kern w:val="0"/>
          <w:sz w:val="30"/>
          <w:szCs w:val="30"/>
          <w:lang w:val="en-US"/>
        </w:rPr>
        <w:t>的行政行为</w:t>
      </w:r>
      <w:r>
        <w:rPr>
          <w:rFonts w:hint="eastAsia" w:ascii="仿宋_GB2312" w:hAnsi="仿宋_GB2312" w:eastAsia="仿宋_GB2312" w:cs="仿宋_GB2312"/>
          <w:kern w:val="2"/>
          <w:sz w:val="30"/>
          <w:szCs w:val="30"/>
          <w:lang w:val="zh-CN"/>
        </w:rPr>
        <w:t>。</w:t>
      </w:r>
    </w:p>
    <w:p w14:paraId="14D69E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hint="eastAsia" w:ascii="仿宋_GB2312" w:hAnsi="仿宋_GB2312" w:eastAsia="仿宋_GB2312" w:cs="仿宋_GB2312"/>
          <w:color w:val="000000"/>
          <w:kern w:val="2"/>
          <w:sz w:val="30"/>
          <w:szCs w:val="30"/>
          <w:lang w:val="zh-CN" w:eastAsia="zh-CN"/>
        </w:rPr>
      </w:pPr>
      <w:r>
        <w:rPr>
          <w:rFonts w:hint="eastAsia" w:ascii="仿宋_GB2312" w:hAnsi="仿宋_GB2312" w:eastAsia="仿宋_GB2312" w:cs="仿宋_GB2312"/>
          <w:color w:val="000000"/>
          <w:kern w:val="2"/>
          <w:sz w:val="30"/>
          <w:szCs w:val="30"/>
          <w:lang w:val="en-US" w:eastAsia="zh-CN"/>
        </w:rPr>
        <w:t>申请人如不服本决定，可在收到本复议决定书之日起十五日内向人民法院起诉。</w:t>
      </w:r>
    </w:p>
    <w:p w14:paraId="254BB1E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61303AB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435506A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44677F1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05E0F9DF">
      <w:pPr>
        <w:keepNext w:val="0"/>
        <w:keepLines w:val="0"/>
        <w:pageBreakBefore w:val="0"/>
        <w:widowControl w:val="0"/>
        <w:tabs>
          <w:tab w:val="left" w:pos="6510"/>
        </w:tabs>
        <w:kinsoku/>
        <w:wordWrap/>
        <w:overflowPunct/>
        <w:topLinePunct w:val="0"/>
        <w:autoSpaceDE/>
        <w:autoSpaceDN/>
        <w:bidi w:val="0"/>
        <w:adjustRightInd w:val="0"/>
        <w:snapToGrid w:val="0"/>
        <w:spacing w:line="560" w:lineRule="exact"/>
        <w:ind w:left="0" w:leftChars="0" w:right="720" w:rightChars="300" w:firstLine="600" w:firstLineChars="20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二Ｏ</w:t>
      </w:r>
      <w:r>
        <w:rPr>
          <w:rFonts w:hint="eastAsia" w:ascii="仿宋_GB2312" w:hAnsi="仿宋_GB2312" w:eastAsia="仿宋_GB2312" w:cs="仿宋_GB2312"/>
          <w:sz w:val="30"/>
          <w:szCs w:val="30"/>
          <w:lang w:eastAsia="zh-CN"/>
        </w:rPr>
        <w:t>二五</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二十六</w:t>
      </w:r>
      <w:r>
        <w:rPr>
          <w:rFonts w:hint="eastAsia" w:ascii="仿宋_GB2312" w:hAnsi="仿宋_GB2312" w:eastAsia="仿宋_GB2312" w:cs="仿宋_GB2312"/>
          <w:sz w:val="30"/>
          <w:szCs w:val="30"/>
        </w:rPr>
        <w:t>日</w:t>
      </w:r>
    </w:p>
    <w:p w14:paraId="1D076B6A">
      <w:pPr>
        <w:keepNext w:val="0"/>
        <w:keepLines w:val="0"/>
        <w:pageBreakBefore w:val="0"/>
        <w:kinsoku/>
        <w:wordWrap/>
        <w:overflowPunct/>
        <w:topLinePunct w:val="0"/>
        <w:autoSpaceDE/>
        <w:autoSpaceDN/>
        <w:bidi w:val="0"/>
        <w:spacing w:line="560" w:lineRule="exact"/>
        <w:ind w:left="0" w:leftChars="0" w:right="0" w:rightChars="0"/>
        <w:textAlignment w:val="auto"/>
        <w:rPr>
          <w:rFonts w:ascii="楷体_GB2312" w:hAnsi="楷体" w:eastAsia="楷体_GB2312" w:cs="楷体"/>
          <w:b/>
          <w:bCs/>
          <w:kern w:val="2"/>
        </w:rPr>
      </w:pPr>
      <w:r>
        <w:rPr>
          <w:rFonts w:ascii="楷体_GB2312" w:hAnsi="楷体" w:eastAsia="楷体_GB2312" w:cs="楷体"/>
          <w:b/>
          <w:bCs/>
          <w:kern w:val="2"/>
        </w:rPr>
        <w:br w:type="page"/>
      </w:r>
    </w:p>
    <w:p w14:paraId="4FE6438C">
      <w:pPr>
        <w:keepNext w:val="0"/>
        <w:keepLines w:val="0"/>
        <w:pageBreakBefore w:val="0"/>
        <w:widowControl w:val="0"/>
        <w:kinsoku/>
        <w:wordWrap/>
        <w:overflowPunct/>
        <w:topLinePunct w:val="0"/>
        <w:autoSpaceDE/>
        <w:autoSpaceDN w:val="0"/>
        <w:bidi w:val="0"/>
        <w:adjustRightInd/>
        <w:snapToGrid w:val="0"/>
        <w:spacing w:line="400" w:lineRule="exact"/>
        <w:jc w:val="both"/>
        <w:textAlignment w:val="auto"/>
        <w:rPr>
          <w:rFonts w:hint="eastAsia" w:ascii="楷体_GB2312" w:hAnsi="楷体" w:eastAsia="楷体_GB2312" w:cs="楷体"/>
          <w:b/>
          <w:bCs/>
          <w:kern w:val="2"/>
          <w:lang w:eastAsia="zh-CN"/>
        </w:rPr>
      </w:pPr>
      <w:r>
        <w:rPr>
          <w:rFonts w:hint="eastAsia" w:ascii="楷体_GB2312" w:hAnsi="楷体" w:eastAsia="楷体_GB2312" w:cs="楷体"/>
          <w:b/>
          <w:bCs/>
          <w:kern w:val="2"/>
        </w:rPr>
        <w:t>附：主要法律条文</w:t>
      </w:r>
    </w:p>
    <w:p w14:paraId="6F8B87F3">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bCs/>
          <w:kern w:val="2"/>
          <w:lang w:eastAsia="zh-CN"/>
        </w:rPr>
      </w:pPr>
      <w:r>
        <w:rPr>
          <w:rFonts w:hint="eastAsia" w:ascii="楷体_GB2312" w:hAnsi="楷体" w:eastAsia="楷体_GB2312" w:cs="楷体"/>
          <w:b/>
          <w:bCs/>
          <w:kern w:val="2"/>
          <w:lang w:val="en-US"/>
        </w:rPr>
        <w:t>一</w:t>
      </w:r>
      <w:r>
        <w:rPr>
          <w:rFonts w:hint="default" w:ascii="楷体_GB2312" w:hAnsi="楷体" w:eastAsia="楷体_GB2312" w:cs="楷体"/>
          <w:b/>
          <w:bCs/>
          <w:kern w:val="2"/>
        </w:rPr>
        <w:t>、</w:t>
      </w:r>
      <w:r>
        <w:rPr>
          <w:rFonts w:hint="eastAsia" w:ascii="楷体_GB2312" w:hAnsi="楷体" w:eastAsia="楷体_GB2312" w:cs="楷体"/>
          <w:b/>
          <w:bCs/>
          <w:kern w:val="2"/>
        </w:rPr>
        <w:t>《中华人民共和国行政复议法》</w:t>
      </w:r>
    </w:p>
    <w:p w14:paraId="72437421">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lang w:val="en-US" w:eastAsia="zh-CN"/>
        </w:rPr>
      </w:pPr>
      <w:r>
        <w:rPr>
          <w:rFonts w:hint="eastAsia" w:ascii="楷体_GB2312" w:hAnsi="楷体" w:eastAsia="楷体_GB2312" w:cs="楷体"/>
          <w:b/>
          <w:bCs/>
          <w:kern w:val="2"/>
          <w:lang w:val="en-US" w:eastAsia="zh-CN"/>
        </w:rPr>
        <w:t>第六十八条</w:t>
      </w:r>
      <w:r>
        <w:rPr>
          <w:rFonts w:hint="eastAsia" w:ascii="楷体_GB2312" w:hAnsi="楷体" w:eastAsia="楷体_GB2312" w:cs="楷体"/>
          <w:b w:val="0"/>
          <w:bCs w:val="0"/>
          <w:kern w:val="2"/>
          <w:lang w:val="en-US" w:eastAsia="zh-CN"/>
        </w:rPr>
        <w:t xml:space="preserve">  行政行为认定事实清楚，证据确凿，适用依据正确，程序合法，内容适当的，行政复议机关决定维持该行政行为。</w:t>
      </w:r>
    </w:p>
    <w:p w14:paraId="6B5AEF49">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bCs/>
          <w:kern w:val="2"/>
          <w:lang w:val="en-US" w:eastAsia="zh-CN"/>
        </w:rPr>
      </w:pPr>
      <w:r>
        <w:rPr>
          <w:rFonts w:hint="eastAsia" w:ascii="楷体_GB2312" w:hAnsi="楷体" w:eastAsia="楷体_GB2312" w:cs="楷体"/>
          <w:b/>
          <w:bCs/>
          <w:kern w:val="2"/>
          <w:lang w:val="en-US" w:eastAsia="zh-CN"/>
        </w:rPr>
        <w:t>二、《中华人民共和国道路交通安全法》</w:t>
      </w:r>
    </w:p>
    <w:p w14:paraId="7BF507D6">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rPr>
      </w:pPr>
      <w:r>
        <w:rPr>
          <w:rFonts w:hint="eastAsia" w:ascii="楷体_GB2312" w:hAnsi="楷体" w:eastAsia="楷体_GB2312" w:cs="楷体"/>
          <w:b/>
          <w:bCs/>
          <w:kern w:val="2"/>
          <w:lang w:val="en-US" w:eastAsia="zh-CN"/>
        </w:rPr>
        <w:t>第五条</w:t>
      </w:r>
      <w:bookmarkStart w:id="0" w:name="tiao_5_kuan_1"/>
      <w:bookmarkEnd w:id="0"/>
      <w:r>
        <w:rPr>
          <w:rFonts w:hint="eastAsia" w:ascii="楷体_GB2312" w:hAnsi="楷体" w:eastAsia="楷体_GB2312" w:cs="楷体"/>
          <w:b/>
          <w:bCs/>
          <w:kern w:val="2"/>
          <w:lang w:val="en-US" w:eastAsia="zh-CN"/>
        </w:rPr>
        <w:t xml:space="preserve"> </w:t>
      </w:r>
      <w:r>
        <w:rPr>
          <w:rFonts w:hint="eastAsia" w:ascii="楷体_GB2312" w:hAnsi="楷体" w:eastAsia="楷体_GB2312" w:cs="楷体"/>
          <w:b w:val="0"/>
          <w:bCs w:val="0"/>
          <w:kern w:val="2"/>
          <w:lang w:val="en-US" w:eastAsia="zh-CN"/>
        </w:rPr>
        <w:t xml:space="preserve"> </w:t>
      </w:r>
      <w:r>
        <w:rPr>
          <w:rFonts w:hint="eastAsia" w:ascii="楷体_GB2312" w:hAnsi="楷体" w:eastAsia="楷体_GB2312" w:cs="楷体"/>
          <w:b w:val="0"/>
          <w:bCs w:val="0"/>
          <w:kern w:val="2"/>
        </w:rPr>
        <w:t>国务院公安部门负责全国道路交通安全管理工作。县级以上地方各级人民政府公安机关交通管理部门负责本行政区域内的道路交通安全管理工作。</w:t>
      </w:r>
      <w:r>
        <w:rPr>
          <w:rFonts w:hint="eastAsia" w:ascii="楷体_GB2312" w:hAnsi="楷体" w:eastAsia="楷体_GB2312" w:cs="楷体"/>
          <w:b w:val="0"/>
          <w:bCs w:val="0"/>
          <w:kern w:val="2"/>
        </w:rPr>
        <w:fldChar w:fldCharType="begin"/>
      </w:r>
      <w:r>
        <w:rPr>
          <w:rFonts w:hint="eastAsia" w:ascii="楷体_GB2312" w:hAnsi="楷体" w:eastAsia="楷体_GB2312" w:cs="楷体"/>
          <w:b w:val="0"/>
          <w:bCs w:val="0"/>
          <w:kern w:val="2"/>
        </w:rPr>
        <w:instrText xml:space="preserve"> HYPERLINK "javascript:void(0);" </w:instrText>
      </w:r>
      <w:r>
        <w:rPr>
          <w:rFonts w:hint="eastAsia" w:ascii="楷体_GB2312" w:hAnsi="楷体" w:eastAsia="楷体_GB2312" w:cs="楷体"/>
          <w:b w:val="0"/>
          <w:bCs w:val="0"/>
          <w:kern w:val="2"/>
        </w:rPr>
        <w:fldChar w:fldCharType="separate"/>
      </w:r>
      <w:r>
        <w:rPr>
          <w:rFonts w:hint="eastAsia" w:ascii="楷体_GB2312" w:hAnsi="楷体" w:eastAsia="楷体_GB2312" w:cs="楷体"/>
          <w:b w:val="0"/>
          <w:bCs w:val="0"/>
          <w:kern w:val="2"/>
        </w:rPr>
        <w:fldChar w:fldCharType="end"/>
      </w:r>
      <w:bookmarkStart w:id="1" w:name="tiao_5_kuan_2"/>
      <w:bookmarkEnd w:id="1"/>
    </w:p>
    <w:p w14:paraId="436510A5">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bookmarkStart w:id="2" w:name="tiao_25_kuan_3"/>
      <w:bookmarkEnd w:id="2"/>
      <w:r>
        <w:rPr>
          <w:rFonts w:hint="eastAsia" w:ascii="楷体_GB2312" w:hAnsi="楷体" w:eastAsia="楷体_GB2312" w:cs="楷体"/>
          <w:b w:val="0"/>
          <w:bCs w:val="0"/>
          <w:kern w:val="2"/>
          <w:lang w:eastAsia="zh-CN"/>
        </w:rPr>
        <w:t>……</w:t>
      </w:r>
    </w:p>
    <w:p w14:paraId="09118831">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bCs/>
          <w:kern w:val="2"/>
          <w:lang w:val="en-US" w:eastAsia="zh-CN"/>
        </w:rPr>
        <w:t>第五十六条</w:t>
      </w:r>
      <w:r>
        <w:rPr>
          <w:rFonts w:hint="eastAsia" w:ascii="楷体_GB2312" w:hAnsi="楷体" w:eastAsia="楷体_GB2312" w:cs="楷体"/>
          <w:b w:val="0"/>
          <w:bCs w:val="0"/>
          <w:kern w:val="2"/>
          <w:lang w:eastAsia="zh-CN"/>
        </w:rPr>
        <w:t xml:space="preserve">  机动车应当在规定地点停放。禁止在人行道上停放机动车；但是，依照本法第三十三条规定施划的停车泊位除外。</w:t>
      </w:r>
    </w:p>
    <w:p w14:paraId="62834645">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在道路上临时停车的，不得妨碍其他车辆和行人通行。</w:t>
      </w:r>
    </w:p>
    <w:p w14:paraId="33552EED">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bCs/>
          <w:kern w:val="2"/>
          <w:lang w:val="en-US" w:eastAsia="zh-CN"/>
        </w:rPr>
        <w:t>第九十三条</w:t>
      </w:r>
      <w:r>
        <w:rPr>
          <w:rFonts w:hint="eastAsia" w:ascii="楷体_GB2312" w:hAnsi="楷体" w:eastAsia="楷体_GB2312" w:cs="楷体"/>
          <w:b w:val="0"/>
          <w:bCs w:val="0"/>
          <w:kern w:val="2"/>
          <w:lang w:eastAsia="zh-CN"/>
        </w:rPr>
        <w:t xml:space="preserve">  ……</w:t>
      </w:r>
    </w:p>
    <w:p w14:paraId="789F1436">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395E16EE">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bCs/>
          <w:kern w:val="2"/>
          <w:lang w:val="en-US" w:eastAsia="zh-CN"/>
        </w:rPr>
        <w:t>第一百一十四条</w:t>
      </w:r>
      <w:bookmarkStart w:id="3" w:name="tiao_114_kuan_1"/>
      <w:bookmarkEnd w:id="3"/>
      <w:r>
        <w:rPr>
          <w:rFonts w:hint="default" w:ascii="楷体_GB2312" w:hAnsi="楷体" w:eastAsia="楷体_GB2312" w:cs="楷体"/>
          <w:b w:val="0"/>
          <w:bCs w:val="0"/>
          <w:kern w:val="2"/>
          <w:lang w:val="en-US" w:eastAsia="zh-CN"/>
        </w:rPr>
        <w:t>　公安机关交通管理部门根据交通技术监控记录资料，可以对违法的机动车所有人或者管理人依法予以处罚。对能够确定驾驶人的，可以依照本法的规定依法予以处罚。</w:t>
      </w:r>
    </w:p>
    <w:p w14:paraId="5518C8AD">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w:t>
      </w:r>
    </w:p>
    <w:p w14:paraId="50184892">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bCs/>
          <w:kern w:val="2"/>
          <w:lang w:val="en-US" w:eastAsia="zh-CN"/>
        </w:rPr>
      </w:pPr>
      <w:r>
        <w:rPr>
          <w:rFonts w:hint="eastAsia" w:ascii="楷体_GB2312" w:hAnsi="楷体" w:eastAsia="楷体_GB2312" w:cs="楷体"/>
          <w:b/>
          <w:bCs/>
          <w:kern w:val="2"/>
          <w:lang w:val="en-US" w:eastAsia="zh-CN"/>
        </w:rPr>
        <w:t>三、《中华人民共和国道路交通安全法实施条例》</w:t>
      </w:r>
    </w:p>
    <w:p w14:paraId="11CCFB39">
      <w:pPr>
        <w:keepNext w:val="0"/>
        <w:keepLines w:val="0"/>
        <w:pageBreakBefore w:val="0"/>
        <w:widowControl w:val="0"/>
        <w:kinsoku/>
        <w:wordWrap/>
        <w:overflowPunct/>
        <w:topLinePunct w:val="0"/>
        <w:autoSpaceDE/>
        <w:autoSpaceDN w:val="0"/>
        <w:bidi w:val="0"/>
        <w:adjustRightInd/>
        <w:snapToGrid w:val="0"/>
        <w:spacing w:line="400" w:lineRule="exact"/>
        <w:ind w:firstLine="482"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bCs/>
          <w:kern w:val="2"/>
          <w:lang w:val="en-US" w:eastAsia="zh-CN"/>
        </w:rPr>
        <w:t>第六十三条</w:t>
      </w:r>
      <w:r>
        <w:rPr>
          <w:rFonts w:hint="eastAsia" w:ascii="楷体_GB2312" w:hAnsi="楷体" w:eastAsia="楷体_GB2312" w:cs="楷体"/>
          <w:b w:val="0"/>
          <w:bCs w:val="0"/>
          <w:kern w:val="2"/>
          <w:lang w:eastAsia="zh-CN"/>
        </w:rPr>
        <w:t xml:space="preserve">  机动车在道路上临时停车，应当遵守下列规定：</w:t>
      </w:r>
    </w:p>
    <w:p w14:paraId="009BBB75">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（一）在设有禁停标志、标线的路段，在机动车道与非机动车道、人行道之间设有隔离设施的路段以及人行横道、施工地段，不得停车；</w:t>
      </w:r>
    </w:p>
    <w:p w14:paraId="1B856767">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（二）交叉路口、铁路道口、急弯路、宽度不足4米的窄路、桥梁、陡坡、隧道以及距离上述地点50米以内的路段，不得停车；</w:t>
      </w:r>
    </w:p>
    <w:p w14:paraId="0FC24A8E">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（三）公共汽车站、急救站、加油站、消防栓或者消防队（站）门前以及距离上述地点30米以内的路段，除使用上述设施的以外，不得停车；</w:t>
      </w:r>
    </w:p>
    <w:p w14:paraId="222482F1">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（四）车辆停稳前不得开车门和上下人员，开关车门不得妨碍其他车辆和行人通行；</w:t>
      </w:r>
    </w:p>
    <w:p w14:paraId="21069445">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eastAsia="zh-CN"/>
        </w:rPr>
      </w:pPr>
      <w:r>
        <w:rPr>
          <w:rFonts w:hint="eastAsia" w:ascii="楷体_GB2312" w:hAnsi="楷体" w:eastAsia="楷体_GB2312" w:cs="楷体"/>
          <w:b w:val="0"/>
          <w:bCs w:val="0"/>
          <w:kern w:val="2"/>
          <w:lang w:eastAsia="zh-CN"/>
        </w:rPr>
        <w:t>（五）路边停车应当紧靠道路右侧，机动车驾驶人不得离车，上下人员或者装卸物品后，立即驶离；</w:t>
      </w:r>
    </w:p>
    <w:p w14:paraId="36CD35F6">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val="en-US" w:eastAsia="zh-CN"/>
        </w:rPr>
      </w:pPr>
      <w:r>
        <w:rPr>
          <w:rFonts w:hint="eastAsia" w:ascii="楷体_GB2312" w:hAnsi="楷体" w:eastAsia="楷体_GB2312" w:cs="楷体"/>
          <w:b w:val="0"/>
          <w:bCs w:val="0"/>
          <w:kern w:val="2"/>
          <w:lang w:eastAsia="zh-CN"/>
        </w:rPr>
        <w:t>（六）城市公共汽车不得在站点以外的路段停车上下乘客。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iti SC Light">
    <w:altName w:val="方正书宋_GBK"/>
    <w:panose1 w:val="02000000000000000000"/>
    <w:charset w:val="80"/>
    <w:family w:val="auto"/>
    <w:pitch w:val="default"/>
    <w:sig w:usb0="00000000" w:usb1="00000000" w:usb2="00000000" w:usb3="00000000" w:csb0="00160000" w:csb1="00000000"/>
  </w:font>
  <w:font w:name="等线">
    <w:altName w:val="颜体"/>
    <w:panose1 w:val="02010600030001010101"/>
    <w:charset w:val="86"/>
    <w:family w:val="auto"/>
    <w:pitch w:val="default"/>
    <w:sig w:usb0="00000000" w:usb1="00000000" w:usb2="00000016" w:usb3="00000000" w:csb0="0004000F" w:csb1="00000000"/>
  </w:font>
  <w:font w:name="颜体">
    <w:panose1 w:val="02010600030101010101"/>
    <w:charset w:val="86"/>
    <w:family w:val="auto"/>
    <w:pitch w:val="default"/>
    <w:sig w:usb0="F00002FF" w:usb1="F9FFFFFF" w:usb2="0004C037" w:usb3="00000000" w:csb0="603E019F" w:csb1="DFF7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0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0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963D">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95ABBD">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D95ABBD">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F49F3"/>
    <w:rsid w:val="1AE64DE0"/>
    <w:rsid w:val="1B7B582D"/>
    <w:rsid w:val="1BFFA242"/>
    <w:rsid w:val="1DCD22E9"/>
    <w:rsid w:val="1F8DCAA2"/>
    <w:rsid w:val="1FFE99A5"/>
    <w:rsid w:val="2B779589"/>
    <w:rsid w:val="2C675853"/>
    <w:rsid w:val="2F7BBA47"/>
    <w:rsid w:val="307DAB8C"/>
    <w:rsid w:val="33FDC786"/>
    <w:rsid w:val="37EB24F8"/>
    <w:rsid w:val="3A8626FE"/>
    <w:rsid w:val="3AEDC64F"/>
    <w:rsid w:val="3C8AA7D6"/>
    <w:rsid w:val="3D3EA0E0"/>
    <w:rsid w:val="3E3FBF9D"/>
    <w:rsid w:val="3F55D2AD"/>
    <w:rsid w:val="3FAF00B6"/>
    <w:rsid w:val="3FBF086E"/>
    <w:rsid w:val="3FD95547"/>
    <w:rsid w:val="3FFFBFFD"/>
    <w:rsid w:val="43B39A9F"/>
    <w:rsid w:val="4BCF04D2"/>
    <w:rsid w:val="4DBEDDCB"/>
    <w:rsid w:val="4E3DC17E"/>
    <w:rsid w:val="4F788957"/>
    <w:rsid w:val="4FCFA2CF"/>
    <w:rsid w:val="53F60EE3"/>
    <w:rsid w:val="56FFDCEF"/>
    <w:rsid w:val="5B860906"/>
    <w:rsid w:val="5DBBDBA9"/>
    <w:rsid w:val="5EFDCF38"/>
    <w:rsid w:val="5F5F8AD6"/>
    <w:rsid w:val="5F7B8F22"/>
    <w:rsid w:val="5F9B07D4"/>
    <w:rsid w:val="5FFFACEC"/>
    <w:rsid w:val="6679C204"/>
    <w:rsid w:val="67D76498"/>
    <w:rsid w:val="67E2831C"/>
    <w:rsid w:val="69E7E816"/>
    <w:rsid w:val="6AD7D6BC"/>
    <w:rsid w:val="6AF775E3"/>
    <w:rsid w:val="6F7FA0F7"/>
    <w:rsid w:val="6FBF74F6"/>
    <w:rsid w:val="6FC80E5B"/>
    <w:rsid w:val="6FF3ECA9"/>
    <w:rsid w:val="6FF6EEE5"/>
    <w:rsid w:val="6FFD9513"/>
    <w:rsid w:val="6FFD9D25"/>
    <w:rsid w:val="739C39DD"/>
    <w:rsid w:val="73FE90FA"/>
    <w:rsid w:val="751EEE16"/>
    <w:rsid w:val="75B7A861"/>
    <w:rsid w:val="767972AD"/>
    <w:rsid w:val="767D52E7"/>
    <w:rsid w:val="7777FD62"/>
    <w:rsid w:val="777B14E4"/>
    <w:rsid w:val="777EC9F9"/>
    <w:rsid w:val="77AB2BA9"/>
    <w:rsid w:val="77DE49A1"/>
    <w:rsid w:val="79B72ED1"/>
    <w:rsid w:val="79DF295F"/>
    <w:rsid w:val="79FB229A"/>
    <w:rsid w:val="7A9FDF2D"/>
    <w:rsid w:val="7B25AFD6"/>
    <w:rsid w:val="7B26C00B"/>
    <w:rsid w:val="7BBF3214"/>
    <w:rsid w:val="7BE33A1B"/>
    <w:rsid w:val="7BFBC5ED"/>
    <w:rsid w:val="7CFB0525"/>
    <w:rsid w:val="7D0FF035"/>
    <w:rsid w:val="7D8F2B53"/>
    <w:rsid w:val="7D8FEBE0"/>
    <w:rsid w:val="7DDFE385"/>
    <w:rsid w:val="7DF3E780"/>
    <w:rsid w:val="7DF56B3C"/>
    <w:rsid w:val="7EBFD20B"/>
    <w:rsid w:val="7EC981F4"/>
    <w:rsid w:val="7EEBF746"/>
    <w:rsid w:val="7F2CBEFF"/>
    <w:rsid w:val="7F724222"/>
    <w:rsid w:val="7F8FC112"/>
    <w:rsid w:val="7F9E0AEC"/>
    <w:rsid w:val="7FA81972"/>
    <w:rsid w:val="7FB76653"/>
    <w:rsid w:val="7FCB2D96"/>
    <w:rsid w:val="7FCBB780"/>
    <w:rsid w:val="7FD8E4A3"/>
    <w:rsid w:val="7FE7D8EE"/>
    <w:rsid w:val="7FE931FE"/>
    <w:rsid w:val="7FECF1A5"/>
    <w:rsid w:val="7FFE5FB9"/>
    <w:rsid w:val="7FFFED9E"/>
    <w:rsid w:val="8F93896D"/>
    <w:rsid w:val="97FD98C5"/>
    <w:rsid w:val="9D7F6122"/>
    <w:rsid w:val="9DAB48F3"/>
    <w:rsid w:val="A2CB5FA4"/>
    <w:rsid w:val="A7D707A7"/>
    <w:rsid w:val="ADED2CC3"/>
    <w:rsid w:val="AE7F25FC"/>
    <w:rsid w:val="AFF944C4"/>
    <w:rsid w:val="AFFB2DF8"/>
    <w:rsid w:val="B3FBC394"/>
    <w:rsid w:val="B3FF0F16"/>
    <w:rsid w:val="B4FFAC58"/>
    <w:rsid w:val="B5FEE45F"/>
    <w:rsid w:val="B6F9CFEB"/>
    <w:rsid w:val="B7D7CC8C"/>
    <w:rsid w:val="B7FFAECA"/>
    <w:rsid w:val="BA7B23C6"/>
    <w:rsid w:val="BB7561D2"/>
    <w:rsid w:val="BD78720B"/>
    <w:rsid w:val="BDFC5729"/>
    <w:rsid w:val="BF27406C"/>
    <w:rsid w:val="BF6F7596"/>
    <w:rsid w:val="BF7B8DEE"/>
    <w:rsid w:val="BFB5EB5E"/>
    <w:rsid w:val="BFBAAC19"/>
    <w:rsid w:val="BFEB2C5A"/>
    <w:rsid w:val="BFEDEDE7"/>
    <w:rsid w:val="BFFBEF63"/>
    <w:rsid w:val="C47F5FCA"/>
    <w:rsid w:val="C7EF3FB3"/>
    <w:rsid w:val="CA376D51"/>
    <w:rsid w:val="CCDD40A5"/>
    <w:rsid w:val="CD9BEC22"/>
    <w:rsid w:val="CDF29C96"/>
    <w:rsid w:val="CE772303"/>
    <w:rsid w:val="CFDD0511"/>
    <w:rsid w:val="D2EF9B08"/>
    <w:rsid w:val="D35F69DF"/>
    <w:rsid w:val="D5FC8089"/>
    <w:rsid w:val="D8F3510E"/>
    <w:rsid w:val="DA453667"/>
    <w:rsid w:val="DB733658"/>
    <w:rsid w:val="DBFBD2C0"/>
    <w:rsid w:val="DDBF378E"/>
    <w:rsid w:val="DDBFF1D7"/>
    <w:rsid w:val="DEBF6E0F"/>
    <w:rsid w:val="DEF5C030"/>
    <w:rsid w:val="DEFB83F5"/>
    <w:rsid w:val="DF7F7520"/>
    <w:rsid w:val="DF7FB251"/>
    <w:rsid w:val="DFD13FE1"/>
    <w:rsid w:val="DFF5ECFD"/>
    <w:rsid w:val="E7665529"/>
    <w:rsid w:val="E7F25C57"/>
    <w:rsid w:val="E7F6E2F3"/>
    <w:rsid w:val="E8E58B86"/>
    <w:rsid w:val="E99F36CE"/>
    <w:rsid w:val="E9AB72AD"/>
    <w:rsid w:val="EBCFCE9B"/>
    <w:rsid w:val="EBFEC46A"/>
    <w:rsid w:val="EF7DB9CF"/>
    <w:rsid w:val="EFB2EB65"/>
    <w:rsid w:val="EFC4F171"/>
    <w:rsid w:val="EFDA3267"/>
    <w:rsid w:val="EFEDAD6C"/>
    <w:rsid w:val="EFFF99B9"/>
    <w:rsid w:val="F3CF209D"/>
    <w:rsid w:val="F3E35ABE"/>
    <w:rsid w:val="F4F7EB6E"/>
    <w:rsid w:val="F4FA8A00"/>
    <w:rsid w:val="F5FBF293"/>
    <w:rsid w:val="F6B74079"/>
    <w:rsid w:val="F6BE3975"/>
    <w:rsid w:val="F6D38449"/>
    <w:rsid w:val="F6EB49C3"/>
    <w:rsid w:val="F755045E"/>
    <w:rsid w:val="F7AFB205"/>
    <w:rsid w:val="F82F99F2"/>
    <w:rsid w:val="F9735ADF"/>
    <w:rsid w:val="F9FD32F0"/>
    <w:rsid w:val="FABF57A4"/>
    <w:rsid w:val="FB7BA74A"/>
    <w:rsid w:val="FBED4D8A"/>
    <w:rsid w:val="FD6C4233"/>
    <w:rsid w:val="FDF20535"/>
    <w:rsid w:val="FDF387AA"/>
    <w:rsid w:val="FDFD1A17"/>
    <w:rsid w:val="FDFD5F35"/>
    <w:rsid w:val="FE6CC5CE"/>
    <w:rsid w:val="FE751D7D"/>
    <w:rsid w:val="FE7AD5F0"/>
    <w:rsid w:val="FEAEE9ED"/>
    <w:rsid w:val="FEEEF68F"/>
    <w:rsid w:val="FEF7E4E7"/>
    <w:rsid w:val="FEFEEA9C"/>
    <w:rsid w:val="FF6FB0CF"/>
    <w:rsid w:val="FF7D04E4"/>
    <w:rsid w:val="FF7DD3D1"/>
    <w:rsid w:val="FF7F8CAD"/>
    <w:rsid w:val="FFB78A8D"/>
    <w:rsid w:val="FFBFC9B7"/>
    <w:rsid w:val="FFE545DC"/>
    <w:rsid w:val="FFF31284"/>
    <w:rsid w:val="FFF38932"/>
    <w:rsid w:val="FFFA9F9E"/>
    <w:rsid w:val="FFFB65F9"/>
    <w:rsid w:val="FFFB73F3"/>
    <w:rsid w:val="FFFE1C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4"/>
    <w:qFormat/>
    <w:uiPriority w:val="99"/>
  </w:style>
  <w:style w:type="paragraph" w:styleId="3">
    <w:name w:val="Balloon Text"/>
    <w:basedOn w:val="1"/>
    <w:link w:val="13"/>
    <w:qFormat/>
    <w:uiPriority w:val="99"/>
    <w:pPr>
      <w:widowControl w:val="0"/>
      <w:jc w:val="both"/>
    </w:pPr>
    <w:rPr>
      <w:rFonts w:ascii="Heiti SC Light" w:hAnsi="等线" w:eastAsia="Heiti SC Light" w:cs="宋体"/>
      <w:kern w:val="2"/>
      <w:sz w:val="18"/>
      <w:szCs w:val="18"/>
    </w:r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99"/>
    <w:pPr>
      <w:spacing w:before="0" w:beforeAutospacing="1" w:after="0" w:afterAutospacing="1"/>
      <w:ind w:left="0" w:right="0"/>
      <w:jc w:val="left"/>
    </w:pPr>
    <w:rPr>
      <w:kern w:val="0"/>
      <w:sz w:val="24"/>
      <w:lang w:val="en-US" w:eastAsia="zh-CN"/>
    </w:rPr>
  </w:style>
  <w:style w:type="paragraph" w:styleId="7">
    <w:name w:val="annotation subject"/>
    <w:basedOn w:val="2"/>
    <w:next w:val="2"/>
    <w:link w:val="15"/>
    <w:qFormat/>
    <w:uiPriority w:val="99"/>
    <w:rPr>
      <w:b/>
      <w:bCs/>
    </w:rPr>
  </w:style>
  <w:style w:type="character" w:styleId="10">
    <w:name w:val="Strong"/>
    <w:basedOn w:val="9"/>
    <w:qFormat/>
    <w:uiPriority w:val="22"/>
    <w:rPr>
      <w:b/>
      <w:bCs/>
    </w:rPr>
  </w:style>
  <w:style w:type="character" w:styleId="11">
    <w:name w:val="Hyperlink"/>
    <w:basedOn w:val="9"/>
    <w:qFormat/>
    <w:uiPriority w:val="99"/>
    <w:rPr>
      <w:color w:val="0000FF"/>
      <w:u w:val="single"/>
    </w:rPr>
  </w:style>
  <w:style w:type="character" w:styleId="12">
    <w:name w:val="annotation reference"/>
    <w:basedOn w:val="9"/>
    <w:qFormat/>
    <w:uiPriority w:val="99"/>
    <w:rPr>
      <w:sz w:val="21"/>
      <w:szCs w:val="21"/>
    </w:rPr>
  </w:style>
  <w:style w:type="character" w:customStyle="1" w:styleId="13">
    <w:name w:val="批注框文本 Char"/>
    <w:basedOn w:val="9"/>
    <w:link w:val="3"/>
    <w:qFormat/>
    <w:uiPriority w:val="99"/>
    <w:rPr>
      <w:rFonts w:ascii="Heiti SC Light" w:eastAsia="Heiti SC Light"/>
      <w:sz w:val="18"/>
      <w:szCs w:val="18"/>
    </w:rPr>
  </w:style>
  <w:style w:type="character" w:customStyle="1" w:styleId="14">
    <w:name w:val="批注文字 Char"/>
    <w:basedOn w:val="9"/>
    <w:link w:val="2"/>
    <w:qFormat/>
    <w:uiPriority w:val="99"/>
    <w:rPr>
      <w:rFonts w:ascii="宋体" w:hAnsi="宋体" w:eastAsia="宋体" w:cs="宋体"/>
      <w:kern w:val="0"/>
      <w:sz w:val="24"/>
      <w:szCs w:val="24"/>
    </w:rPr>
  </w:style>
  <w:style w:type="character" w:customStyle="1" w:styleId="15">
    <w:name w:val="批注主题 Char"/>
    <w:basedOn w:val="14"/>
    <w:link w:val="7"/>
    <w:qFormat/>
    <w:uiPriority w:val="99"/>
    <w:rPr>
      <w:rFonts w:ascii="宋体" w:hAnsi="宋体" w:eastAsia="宋体" w:cs="宋体"/>
      <w:b/>
      <w:bCs/>
      <w:kern w:val="0"/>
      <w:sz w:val="24"/>
      <w:szCs w:val="24"/>
    </w:rPr>
  </w:style>
  <w:style w:type="character" w:customStyle="1" w:styleId="16">
    <w:name w:val="navtiao"/>
    <w:basedOn w:val="9"/>
    <w:qFormat/>
    <w:uiPriority w:val="0"/>
    <w:rPr>
      <w:b/>
      <w:bCs/>
    </w:rPr>
  </w:style>
  <w:style w:type="character" w:customStyle="1" w:styleId="17">
    <w:name w:val="a"/>
    <w:basedOn w:val="9"/>
    <w:qFormat/>
    <w:uiPriority w:val="0"/>
    <w:rPr>
      <w:color w:val="218FC4"/>
    </w:rPr>
  </w:style>
  <w:style w:type="character" w:customStyle="1" w:styleId="18">
    <w:name w:val="fulltext-wrap_navtiao"/>
    <w:basedOn w:val="9"/>
    <w:qFormat/>
    <w:uiPriority w:val="0"/>
    <w:rPr>
      <w:b/>
      <w:bCs/>
    </w:rPr>
  </w:style>
  <w:style w:type="paragraph" w:customStyle="1" w:styleId="1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1264</Words>
  <Characters>1344</Characters>
  <Paragraphs>34</Paragraphs>
  <TotalTime>10</TotalTime>
  <ScaleCrop>false</ScaleCrop>
  <LinksUpToDate>false</LinksUpToDate>
  <CharactersWithSpaces>1353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2018-08-31T05:50:00Z</dcterms:created>
  <dc:creator>chenqy</dc:creator>
  <cp:lastModifiedBy>lenovo</cp:lastModifiedBy>
  <cp:lastPrinted>2025-01-23T02:43:00Z</cp:lastPrinted>
  <dcterms:modified xsi:type="dcterms:W3CDTF">2025-05-27T16:15:23Z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e1ba6b282eef4efe92411cc2c0fb5a57_23</vt:lpwstr>
  </property>
</Properties>
</file>