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C7" w:rsidRDefault="00CD64C7" w:rsidP="00487A90">
      <w:pPr>
        <w:jc w:val="center"/>
        <w:rPr>
          <w:rFonts w:eastAsia="楷体_GB2312" w:hint="eastAsia"/>
          <w:bCs/>
          <w:color w:val="000000"/>
          <w:sz w:val="40"/>
          <w:szCs w:val="44"/>
        </w:rPr>
      </w:pPr>
    </w:p>
    <w:p w:rsidR="00487A90" w:rsidRDefault="005F7A83" w:rsidP="00487A90">
      <w:pPr>
        <w:jc w:val="center"/>
        <w:rPr>
          <w:rFonts w:eastAsia="楷体_GB2312"/>
          <w:bCs/>
          <w:color w:val="000000"/>
          <w:sz w:val="40"/>
          <w:szCs w:val="44"/>
        </w:rPr>
      </w:pPr>
      <w:r>
        <w:rPr>
          <w:rFonts w:eastAsia="楷体_GB2312" w:hint="eastAsia"/>
          <w:bCs/>
          <w:color w:val="000000"/>
          <w:sz w:val="40"/>
          <w:szCs w:val="44"/>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sidR="00487A90">
        <w:rPr>
          <w:rFonts w:eastAsia="楷体_GB2312" w:hint="eastAsia"/>
          <w:bCs/>
          <w:color w:val="000000"/>
          <w:sz w:val="40"/>
          <w:szCs w:val="44"/>
        </w:rPr>
        <w:instrText>ADDIN CNKISM.UserStyle</w:instrText>
      </w:r>
      <w:r>
        <w:rPr>
          <w:rFonts w:eastAsia="楷体_GB2312" w:hint="eastAsia"/>
          <w:bCs/>
          <w:color w:val="000000"/>
          <w:sz w:val="40"/>
          <w:szCs w:val="44"/>
        </w:rPr>
      </w:r>
      <w:r>
        <w:rPr>
          <w:rFonts w:eastAsia="楷体_GB2312" w:hint="eastAsia"/>
          <w:bCs/>
          <w:color w:val="000000"/>
          <w:sz w:val="40"/>
          <w:szCs w:val="44"/>
        </w:rPr>
        <w:fldChar w:fldCharType="end"/>
      </w:r>
      <w:r w:rsidR="00487A90">
        <w:rPr>
          <w:rFonts w:eastAsia="楷体_GB2312" w:hint="eastAsia"/>
          <w:bCs/>
          <w:color w:val="000000"/>
          <w:sz w:val="40"/>
          <w:szCs w:val="44"/>
        </w:rPr>
        <w:t>上海市普陀区</w:t>
      </w:r>
      <w:r w:rsidR="00487A90">
        <w:rPr>
          <w:rFonts w:eastAsia="楷体_GB2312"/>
          <w:bCs/>
          <w:color w:val="000000"/>
          <w:sz w:val="40"/>
          <w:szCs w:val="44"/>
        </w:rPr>
        <w:t>人民政府</w:t>
      </w:r>
      <w:r w:rsidR="00487A90">
        <w:rPr>
          <w:rFonts w:eastAsia="楷体_GB2312"/>
          <w:bCs/>
          <w:color w:val="000000"/>
          <w:sz w:val="40"/>
          <w:szCs w:val="44"/>
        </w:rPr>
        <w:t xml:space="preserve">   </w:t>
      </w:r>
      <w:r w:rsidR="00487A90">
        <w:rPr>
          <w:rFonts w:eastAsia="楷体_GB2312" w:hint="eastAsia"/>
          <w:bCs/>
          <w:color w:val="000000"/>
          <w:sz w:val="40"/>
          <w:szCs w:val="44"/>
        </w:rPr>
        <w:t>华东政法大学</w:t>
      </w:r>
    </w:p>
    <w:p w:rsidR="00487A90" w:rsidRDefault="00487A90" w:rsidP="00487A90">
      <w:pPr>
        <w:jc w:val="center"/>
        <w:rPr>
          <w:rFonts w:eastAsia="仿宋"/>
          <w:bCs/>
          <w:color w:val="000000"/>
          <w:sz w:val="52"/>
          <w:szCs w:val="52"/>
        </w:rPr>
      </w:pPr>
    </w:p>
    <w:p w:rsidR="00487A90" w:rsidRDefault="00487A90" w:rsidP="00487A90">
      <w:pPr>
        <w:rPr>
          <w:rFonts w:eastAsia="仿宋"/>
          <w:bCs/>
          <w:color w:val="000000"/>
          <w:sz w:val="52"/>
          <w:szCs w:val="52"/>
        </w:rPr>
      </w:pPr>
    </w:p>
    <w:p w:rsidR="00487A90" w:rsidRDefault="00487A90" w:rsidP="00487A90">
      <w:pPr>
        <w:rPr>
          <w:rFonts w:eastAsia="仿宋"/>
          <w:bCs/>
          <w:color w:val="000000"/>
          <w:sz w:val="84"/>
          <w:szCs w:val="84"/>
        </w:rPr>
      </w:pPr>
    </w:p>
    <w:p w:rsidR="00487A90" w:rsidRDefault="00487A90" w:rsidP="00487A90">
      <w:pPr>
        <w:jc w:val="center"/>
        <w:rPr>
          <w:rFonts w:eastAsia="方正小标宋简体"/>
          <w:bCs/>
          <w:color w:val="000000"/>
          <w:sz w:val="84"/>
          <w:szCs w:val="84"/>
        </w:rPr>
      </w:pPr>
      <w:r>
        <w:rPr>
          <w:rFonts w:eastAsia="方正小标宋简体" w:hint="eastAsia"/>
          <w:bCs/>
          <w:color w:val="000000"/>
          <w:sz w:val="84"/>
          <w:szCs w:val="84"/>
        </w:rPr>
        <w:t>战略</w:t>
      </w:r>
      <w:r>
        <w:rPr>
          <w:rFonts w:eastAsia="方正小标宋简体"/>
          <w:bCs/>
          <w:color w:val="000000"/>
          <w:sz w:val="84"/>
          <w:szCs w:val="84"/>
        </w:rPr>
        <w:t>合作框架协议</w:t>
      </w:r>
    </w:p>
    <w:p w:rsidR="00487A90" w:rsidRDefault="00487A90" w:rsidP="00487A90">
      <w:pPr>
        <w:jc w:val="center"/>
        <w:rPr>
          <w:rFonts w:eastAsia="仿宋"/>
          <w:color w:val="000000"/>
        </w:rPr>
      </w:pPr>
    </w:p>
    <w:p w:rsidR="00487A90" w:rsidRDefault="00487A90" w:rsidP="00487A90">
      <w:pPr>
        <w:jc w:val="center"/>
        <w:rPr>
          <w:rFonts w:eastAsia="仿宋"/>
          <w:color w:val="000000"/>
        </w:rPr>
      </w:pPr>
    </w:p>
    <w:p w:rsidR="00487A90" w:rsidRDefault="00487A90" w:rsidP="00487A90">
      <w:pPr>
        <w:jc w:val="center"/>
        <w:rPr>
          <w:rFonts w:eastAsia="仿宋"/>
          <w:color w:val="000000"/>
        </w:rPr>
      </w:pPr>
    </w:p>
    <w:p w:rsidR="00487A90" w:rsidRDefault="00487A90" w:rsidP="00487A90">
      <w:pPr>
        <w:jc w:val="center"/>
        <w:rPr>
          <w:rFonts w:eastAsia="仿宋"/>
          <w:color w:val="000000"/>
        </w:rPr>
      </w:pPr>
    </w:p>
    <w:p w:rsidR="00487A90" w:rsidRDefault="00487A90" w:rsidP="00487A90">
      <w:pP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jc w:val="center"/>
        <w:rPr>
          <w:rFonts w:eastAsia="仿宋"/>
          <w:color w:val="000000"/>
          <w:szCs w:val="32"/>
        </w:rPr>
      </w:pPr>
    </w:p>
    <w:p w:rsidR="00487A90" w:rsidRDefault="00487A90" w:rsidP="00487A90">
      <w:pPr>
        <w:spacing w:line="640" w:lineRule="exact"/>
        <w:jc w:val="center"/>
        <w:rPr>
          <w:rFonts w:ascii="楷体_GB2312" w:eastAsia="楷体_GB2312" w:hAnsi="方正大标宋_GBK" w:cs="方正大标宋_GBK"/>
          <w:kern w:val="0"/>
          <w:sz w:val="44"/>
          <w:szCs w:val="44"/>
        </w:rPr>
      </w:pPr>
      <w:r>
        <w:rPr>
          <w:rFonts w:ascii="楷体_GB2312" w:eastAsia="楷体_GB2312" w:hAnsi="方正大标宋_GBK" w:cs="方正大标宋_GBK" w:hint="eastAsia"/>
          <w:kern w:val="0"/>
          <w:sz w:val="44"/>
          <w:szCs w:val="44"/>
        </w:rPr>
        <w:t>中国·上海</w:t>
      </w:r>
    </w:p>
    <w:p w:rsidR="00487A90" w:rsidRDefault="00487A90" w:rsidP="00487A90">
      <w:pPr>
        <w:spacing w:line="640" w:lineRule="exact"/>
        <w:jc w:val="center"/>
        <w:rPr>
          <w:rFonts w:ascii="楷体_GB2312" w:eastAsia="楷体_GB2312" w:hAnsi="方正大标宋_GBK" w:cs="方正大标宋_GBK"/>
          <w:kern w:val="0"/>
          <w:sz w:val="44"/>
          <w:szCs w:val="44"/>
        </w:rPr>
      </w:pPr>
      <w:r>
        <w:rPr>
          <w:rFonts w:ascii="楷体_GB2312" w:eastAsia="楷体_GB2312" w:hAnsi="方正大标宋_GBK" w:cs="方正大标宋_GBK" w:hint="eastAsia"/>
          <w:kern w:val="0"/>
          <w:sz w:val="44"/>
          <w:szCs w:val="44"/>
        </w:rPr>
        <w:t>二</w:t>
      </w:r>
      <w:r>
        <w:rPr>
          <w:rFonts w:ascii="微软雅黑" w:eastAsia="微软雅黑" w:hAnsi="微软雅黑" w:cs="微软雅黑" w:hint="eastAsia"/>
          <w:kern w:val="0"/>
          <w:sz w:val="44"/>
          <w:szCs w:val="44"/>
        </w:rPr>
        <w:t>〇</w:t>
      </w:r>
      <w:r>
        <w:rPr>
          <w:rFonts w:ascii="楷体_GB2312" w:eastAsia="楷体_GB2312" w:hAnsi="方正大标宋_GBK" w:cs="方正大标宋_GBK" w:hint="eastAsia"/>
          <w:kern w:val="0"/>
          <w:sz w:val="44"/>
          <w:szCs w:val="44"/>
        </w:rPr>
        <w:t>二二年三月</w:t>
      </w:r>
    </w:p>
    <w:p w:rsidR="00487A90" w:rsidRDefault="00487A90" w:rsidP="00487A90">
      <w:pPr>
        <w:rPr>
          <w:rFonts w:eastAsia="楷体_GB2312"/>
          <w:bCs/>
          <w:color w:val="000000"/>
          <w:sz w:val="32"/>
          <w:szCs w:val="32"/>
        </w:rPr>
        <w:sectPr w:rsidR="00487A90">
          <w:pgSz w:w="11907" w:h="16840"/>
          <w:pgMar w:top="2098" w:right="1474" w:bottom="1985" w:left="1588" w:header="851" w:footer="1389" w:gutter="0"/>
          <w:pgNumType w:start="0"/>
          <w:cols w:space="720"/>
          <w:titlePg/>
          <w:docGrid w:linePitch="312"/>
        </w:sectPr>
      </w:pPr>
    </w:p>
    <w:p w:rsidR="00487A90" w:rsidRPr="001A440C" w:rsidRDefault="00487A90" w:rsidP="00487A90">
      <w:pPr>
        <w:spacing w:line="540" w:lineRule="exact"/>
        <w:rPr>
          <w:rFonts w:ascii="仿宋_GB2312" w:eastAsia="仿宋_GB2312"/>
          <w:color w:val="000000"/>
          <w:sz w:val="32"/>
          <w:szCs w:val="32"/>
        </w:rPr>
      </w:pPr>
      <w:r w:rsidRPr="001A440C">
        <w:rPr>
          <w:rFonts w:ascii="仿宋_GB2312" w:eastAsia="仿宋_GB2312" w:hint="eastAsia"/>
          <w:color w:val="000000"/>
          <w:sz w:val="32"/>
          <w:szCs w:val="32"/>
        </w:rPr>
        <w:lastRenderedPageBreak/>
        <w:t>甲方：上海市普陀区人民政府</w:t>
      </w:r>
    </w:p>
    <w:p w:rsidR="00487A90" w:rsidRPr="001A440C" w:rsidRDefault="00487A90" w:rsidP="00487A90">
      <w:pPr>
        <w:spacing w:line="540" w:lineRule="exact"/>
        <w:rPr>
          <w:rFonts w:ascii="仿宋_GB2312" w:eastAsia="仿宋_GB2312"/>
          <w:color w:val="000000"/>
          <w:sz w:val="32"/>
          <w:szCs w:val="32"/>
        </w:rPr>
      </w:pPr>
      <w:r w:rsidRPr="001A440C">
        <w:rPr>
          <w:rFonts w:ascii="仿宋_GB2312" w:eastAsia="仿宋_GB2312" w:hint="eastAsia"/>
          <w:color w:val="000000"/>
          <w:sz w:val="32"/>
          <w:szCs w:val="32"/>
        </w:rPr>
        <w:t>法定代表人：肖文高</w:t>
      </w:r>
    </w:p>
    <w:p w:rsidR="00487A90" w:rsidRPr="001A440C" w:rsidRDefault="00487A90" w:rsidP="00487A90">
      <w:pPr>
        <w:spacing w:line="540" w:lineRule="exact"/>
        <w:rPr>
          <w:rFonts w:ascii="仿宋_GB2312" w:eastAsia="仿宋_GB2312"/>
          <w:color w:val="000000"/>
          <w:sz w:val="32"/>
          <w:szCs w:val="32"/>
        </w:rPr>
      </w:pPr>
      <w:r w:rsidRPr="001A440C">
        <w:rPr>
          <w:rFonts w:ascii="仿宋_GB2312" w:eastAsia="仿宋_GB2312" w:hint="eastAsia"/>
          <w:color w:val="000000"/>
          <w:sz w:val="32"/>
          <w:szCs w:val="32"/>
        </w:rPr>
        <w:t>地址：上海市普陀区大渡河路1668号</w:t>
      </w:r>
    </w:p>
    <w:p w:rsidR="00487A90" w:rsidRPr="001A440C" w:rsidRDefault="00487A90" w:rsidP="00487A90">
      <w:pPr>
        <w:spacing w:line="540" w:lineRule="exact"/>
        <w:ind w:firstLine="630"/>
        <w:rPr>
          <w:rFonts w:ascii="仿宋_GB2312" w:eastAsia="仿宋_GB2312"/>
          <w:color w:val="000000"/>
          <w:sz w:val="32"/>
          <w:szCs w:val="32"/>
        </w:rPr>
      </w:pPr>
    </w:p>
    <w:p w:rsidR="00487A90" w:rsidRPr="001A440C" w:rsidRDefault="00487A90" w:rsidP="00487A90">
      <w:pPr>
        <w:spacing w:line="540" w:lineRule="exact"/>
        <w:ind w:firstLine="630"/>
        <w:rPr>
          <w:rFonts w:ascii="仿宋_GB2312" w:eastAsia="仿宋_GB2312"/>
          <w:color w:val="000000"/>
          <w:sz w:val="32"/>
          <w:szCs w:val="32"/>
        </w:rPr>
      </w:pPr>
    </w:p>
    <w:p w:rsidR="00487A90" w:rsidRPr="001A440C" w:rsidRDefault="00487A90" w:rsidP="00487A90">
      <w:pPr>
        <w:spacing w:line="540" w:lineRule="exact"/>
        <w:rPr>
          <w:rFonts w:ascii="仿宋_GB2312" w:eastAsia="仿宋_GB2312"/>
          <w:color w:val="000000"/>
          <w:sz w:val="32"/>
          <w:szCs w:val="32"/>
        </w:rPr>
      </w:pPr>
      <w:r w:rsidRPr="001A440C">
        <w:rPr>
          <w:rFonts w:ascii="仿宋_GB2312" w:eastAsia="仿宋_GB2312" w:hint="eastAsia"/>
          <w:color w:val="000000"/>
          <w:sz w:val="32"/>
          <w:szCs w:val="32"/>
        </w:rPr>
        <w:t>乙方：华东政法大学</w:t>
      </w:r>
    </w:p>
    <w:p w:rsidR="00487A90" w:rsidRPr="001A440C" w:rsidRDefault="00487A90" w:rsidP="00487A90">
      <w:pPr>
        <w:spacing w:line="540" w:lineRule="exact"/>
        <w:rPr>
          <w:rFonts w:ascii="仿宋_GB2312" w:eastAsia="仿宋_GB2312"/>
          <w:color w:val="000000"/>
          <w:sz w:val="32"/>
          <w:szCs w:val="32"/>
        </w:rPr>
      </w:pPr>
      <w:r w:rsidRPr="001A440C">
        <w:rPr>
          <w:rFonts w:ascii="仿宋_GB2312" w:eastAsia="仿宋_GB2312" w:hint="eastAsia"/>
          <w:color w:val="000000"/>
          <w:sz w:val="32"/>
          <w:szCs w:val="32"/>
        </w:rPr>
        <w:t>法定代表人：叶青</w:t>
      </w:r>
    </w:p>
    <w:p w:rsidR="00487A90" w:rsidRPr="001A440C" w:rsidRDefault="00487A90" w:rsidP="00487A90">
      <w:pPr>
        <w:spacing w:line="540" w:lineRule="exact"/>
        <w:rPr>
          <w:rFonts w:ascii="仿宋_GB2312" w:eastAsia="仿宋_GB2312"/>
          <w:color w:val="000000"/>
          <w:sz w:val="32"/>
          <w:szCs w:val="32"/>
        </w:rPr>
      </w:pPr>
      <w:r w:rsidRPr="001A440C">
        <w:rPr>
          <w:rFonts w:ascii="仿宋_GB2312" w:eastAsia="仿宋_GB2312" w:hint="eastAsia"/>
          <w:color w:val="000000"/>
          <w:sz w:val="32"/>
          <w:szCs w:val="32"/>
        </w:rPr>
        <w:t>地址：上海市万航渡路1575号</w:t>
      </w:r>
    </w:p>
    <w:p w:rsidR="00487A90" w:rsidRPr="001A440C" w:rsidRDefault="00487A90" w:rsidP="00487A90">
      <w:pPr>
        <w:spacing w:line="540" w:lineRule="exact"/>
        <w:ind w:firstLine="630"/>
        <w:rPr>
          <w:rFonts w:ascii="仿宋_GB2312" w:eastAsia="仿宋_GB2312"/>
          <w:color w:val="000000"/>
          <w:sz w:val="32"/>
          <w:szCs w:val="32"/>
        </w:rPr>
      </w:pPr>
    </w:p>
    <w:p w:rsidR="00487A90" w:rsidRPr="001A440C" w:rsidRDefault="00487A90" w:rsidP="00487A90">
      <w:pPr>
        <w:spacing w:line="540" w:lineRule="exact"/>
        <w:ind w:firstLine="640"/>
        <w:rPr>
          <w:rFonts w:ascii="仿宋_GB2312" w:eastAsia="仿宋_GB2312" w:cs="仿宋_GB2312"/>
          <w:color w:val="000000"/>
          <w:sz w:val="32"/>
          <w:szCs w:val="32"/>
        </w:rPr>
      </w:pPr>
      <w:r w:rsidRPr="001A440C">
        <w:rPr>
          <w:rFonts w:ascii="仿宋_GB2312" w:eastAsia="仿宋_GB2312" w:hint="eastAsia"/>
          <w:b/>
          <w:bCs/>
          <w:sz w:val="32"/>
          <w:szCs w:val="32"/>
        </w:rPr>
        <w:t>上海市普陀区</w:t>
      </w:r>
      <w:r w:rsidRPr="001A440C">
        <w:rPr>
          <w:rFonts w:ascii="仿宋_GB2312" w:eastAsia="仿宋_GB2312" w:hint="eastAsia"/>
          <w:sz w:val="32"/>
          <w:szCs w:val="32"/>
        </w:rPr>
        <w:t>位于上海中心城区西北部，区域总面积55.53平方千米，是沪宁发展轴线的起点，也是上海连接长三角及内地的重要陆上门户和交通枢纽。</w:t>
      </w:r>
      <w:r w:rsidRPr="001A440C">
        <w:rPr>
          <w:rFonts w:ascii="仿宋_GB2312" w:eastAsia="仿宋_GB2312" w:cs="仿宋_GB2312" w:hint="eastAsia"/>
          <w:b/>
          <w:bCs/>
          <w:color w:val="000000"/>
          <w:sz w:val="32"/>
          <w:szCs w:val="32"/>
        </w:rPr>
        <w:t>华东政法大学</w:t>
      </w:r>
      <w:r w:rsidRPr="001A440C">
        <w:rPr>
          <w:rFonts w:ascii="仿宋_GB2312" w:eastAsia="仿宋_GB2312" w:cs="仿宋_GB2312" w:hint="eastAsia"/>
          <w:color w:val="000000"/>
          <w:sz w:val="32"/>
          <w:szCs w:val="32"/>
        </w:rPr>
        <w:t>是新中国创办的第一批高等政法院校，是教育部首批卓越法律人才教育培养基地，入选上海市高水平地方高校。</w:t>
      </w:r>
    </w:p>
    <w:p w:rsidR="00487A90" w:rsidRPr="001A440C" w:rsidRDefault="00487A90" w:rsidP="00487A90">
      <w:pPr>
        <w:spacing w:line="540" w:lineRule="exact"/>
        <w:ind w:firstLineChars="200" w:firstLine="640"/>
        <w:rPr>
          <w:rFonts w:ascii="仿宋_GB2312" w:eastAsia="仿宋_GB2312" w:cs="仿宋_GB2312"/>
          <w:color w:val="000000"/>
          <w:sz w:val="32"/>
          <w:szCs w:val="32"/>
        </w:rPr>
      </w:pPr>
      <w:r w:rsidRPr="001A440C">
        <w:rPr>
          <w:rFonts w:ascii="仿宋_GB2312" w:eastAsia="仿宋_GB2312" w:cs="仿宋_GB2312" w:hint="eastAsia"/>
          <w:color w:val="000000"/>
          <w:sz w:val="32"/>
          <w:szCs w:val="32"/>
        </w:rPr>
        <w:t>为深入贯彻落实习近平新时代中国特色社会主义思想和党的十九大及历次全会精神，深入践行“人民城市人民建，人民城市为人民”理念，更好服务上海“一江一河”地区高质量发展，合力推动区校融合创新，上海市普陀区人民政府（以下简称“普陀区政府”）与华东政法大学（以下简称“华政”）本着“优势互补，资源互惠，协同互利，长远合作”的原则，经友好协商，达成如下战略合作框架协议（以下简称“本协议”）：</w:t>
      </w:r>
    </w:p>
    <w:p w:rsidR="00487A90" w:rsidRDefault="00487A90" w:rsidP="00487A90">
      <w:pPr>
        <w:pStyle w:val="1"/>
        <w:spacing w:line="540" w:lineRule="exact"/>
        <w:ind w:firstLine="643"/>
        <w:textAlignment w:val="baseline"/>
        <w:rPr>
          <w:rFonts w:ascii="Times New Roman" w:eastAsia="黑体" w:hAnsi="黑体" w:cs="黑体"/>
          <w:b/>
          <w:bCs/>
          <w:color w:val="000000"/>
          <w:sz w:val="32"/>
          <w:szCs w:val="32"/>
        </w:rPr>
      </w:pPr>
      <w:r>
        <w:rPr>
          <w:rFonts w:ascii="Times New Roman" w:eastAsia="黑体" w:hAnsi="黑体" w:cs="黑体" w:hint="eastAsia"/>
          <w:b/>
          <w:bCs/>
          <w:color w:val="000000"/>
          <w:sz w:val="32"/>
          <w:szCs w:val="32"/>
        </w:rPr>
        <w:t>一、合作宗旨</w:t>
      </w:r>
    </w:p>
    <w:p w:rsidR="00487A90" w:rsidRPr="001A440C" w:rsidRDefault="00487A90" w:rsidP="00487A90">
      <w:pPr>
        <w:spacing w:line="540" w:lineRule="exact"/>
        <w:ind w:firstLine="640"/>
        <w:rPr>
          <w:rFonts w:ascii="仿宋_GB2312" w:eastAsia="仿宋_GB2312"/>
          <w:sz w:val="32"/>
          <w:szCs w:val="32"/>
        </w:rPr>
      </w:pPr>
      <w:r w:rsidRPr="001A440C">
        <w:rPr>
          <w:rFonts w:ascii="仿宋_GB2312" w:eastAsia="仿宋_GB2312" w:hint="eastAsia"/>
          <w:sz w:val="32"/>
          <w:szCs w:val="32"/>
        </w:rPr>
        <w:t>贯彻落实习近平法治思想、习近平总书记“七一”重要讲话</w:t>
      </w:r>
      <w:r w:rsidRPr="001A440C">
        <w:rPr>
          <w:rFonts w:ascii="仿宋_GB2312" w:eastAsia="仿宋_GB2312" w:hint="eastAsia"/>
          <w:sz w:val="32"/>
          <w:szCs w:val="32"/>
        </w:rPr>
        <w:lastRenderedPageBreak/>
        <w:t>精神和考察上海重要讲话精神，依托上海建设社会主义现代化国际大都市以及中以（上海）创新园建设等重大战略，围绕经济高质量发展和全面依法治区建设，充分发挥普陀区区位优势和华政在法治人才培养和法学理论研究方面的学术优势，全面深化战略合作，积极推动岸线高品质开放与学校高质量发展相得益彰，助力普陀加快建设“创新发展活力区、美好生活品质区”和打造“一流法治政府”，全面保障华政普陀校区稳步更新升级，建设一流政法大学。</w:t>
      </w:r>
    </w:p>
    <w:p w:rsidR="00487A90" w:rsidRDefault="00487A90" w:rsidP="00487A90">
      <w:pPr>
        <w:pStyle w:val="1"/>
        <w:spacing w:line="540" w:lineRule="exact"/>
        <w:ind w:firstLine="643"/>
        <w:textAlignment w:val="baseline"/>
        <w:rPr>
          <w:rFonts w:ascii="Times New Roman" w:eastAsia="黑体" w:hAnsi="Times New Roman" w:cs="楷体_GB2312"/>
          <w:b/>
          <w:bCs/>
          <w:color w:val="000000"/>
          <w:sz w:val="32"/>
          <w:szCs w:val="32"/>
        </w:rPr>
      </w:pPr>
      <w:r>
        <w:rPr>
          <w:rFonts w:ascii="Times New Roman" w:eastAsia="黑体" w:hAnsi="黑体" w:cs="楷体_GB2312" w:hint="eastAsia"/>
          <w:b/>
          <w:bCs/>
          <w:color w:val="000000"/>
          <w:sz w:val="32"/>
          <w:szCs w:val="32"/>
        </w:rPr>
        <w:t>二、合作模式</w:t>
      </w:r>
    </w:p>
    <w:p w:rsidR="00487A90" w:rsidRDefault="00487A90" w:rsidP="00487A90">
      <w:pPr>
        <w:spacing w:line="540" w:lineRule="exact"/>
        <w:ind w:firstLine="640"/>
        <w:rPr>
          <w:rFonts w:eastAsia="仿宋_GB2312"/>
          <w:sz w:val="32"/>
          <w:szCs w:val="32"/>
        </w:rPr>
      </w:pPr>
      <w:r>
        <w:rPr>
          <w:rFonts w:eastAsia="仿宋_GB2312" w:hint="eastAsia"/>
          <w:sz w:val="32"/>
          <w:szCs w:val="32"/>
        </w:rPr>
        <w:t>普陀区政府聚焦华政普陀校区更新升级，推动校区高质量建设，推动沿岸公共空间更好开放提升，为学校建设一流政法大学提供多维度支持。华政立足普陀区经济发展需要，在人才培养、社会服务、理论创新、队伍建设、对外开放、法治文化建设和法治宣传等方面开展全方位深层次合作。</w:t>
      </w:r>
    </w:p>
    <w:p w:rsidR="00487A90" w:rsidRDefault="00487A90" w:rsidP="00487A90">
      <w:pPr>
        <w:pStyle w:val="1"/>
        <w:numPr>
          <w:ilvl w:val="0"/>
          <w:numId w:val="1"/>
        </w:numPr>
        <w:spacing w:line="540" w:lineRule="exact"/>
        <w:ind w:firstLine="643"/>
        <w:textAlignment w:val="baseline"/>
        <w:rPr>
          <w:rFonts w:ascii="Times New Roman" w:eastAsia="黑体" w:hAnsi="黑体" w:cs="楷体_GB2312"/>
          <w:b/>
          <w:bCs/>
          <w:color w:val="000000"/>
          <w:sz w:val="32"/>
          <w:szCs w:val="32"/>
        </w:rPr>
      </w:pPr>
      <w:r>
        <w:rPr>
          <w:rFonts w:ascii="Times New Roman" w:eastAsia="黑体" w:hAnsi="黑体" w:cs="楷体_GB2312" w:hint="eastAsia"/>
          <w:b/>
          <w:bCs/>
          <w:color w:val="000000"/>
          <w:sz w:val="32"/>
          <w:szCs w:val="32"/>
        </w:rPr>
        <w:t>合作内容</w:t>
      </w:r>
    </w:p>
    <w:p w:rsidR="00487A90" w:rsidRDefault="00487A90" w:rsidP="00487A90">
      <w:pPr>
        <w:spacing w:line="540" w:lineRule="exact"/>
        <w:ind w:firstLine="640"/>
        <w:rPr>
          <w:rFonts w:eastAsia="楷体"/>
          <w:sz w:val="32"/>
          <w:szCs w:val="32"/>
        </w:rPr>
      </w:pPr>
      <w:r>
        <w:rPr>
          <w:rFonts w:ascii="楷体" w:eastAsia="楷体" w:hAnsi="楷体" w:cs="楷体" w:hint="eastAsia"/>
          <w:b/>
          <w:sz w:val="32"/>
          <w:szCs w:val="32"/>
        </w:rPr>
        <w:t>（一</w:t>
      </w:r>
      <w:r>
        <w:rPr>
          <w:rFonts w:ascii="楷体" w:eastAsia="楷体" w:hAnsi="楷体" w:cs="宋体" w:hint="eastAsia"/>
          <w:b/>
          <w:sz w:val="32"/>
          <w:szCs w:val="32"/>
        </w:rPr>
        <w:t>)合作原则</w:t>
      </w:r>
    </w:p>
    <w:p w:rsidR="00487A90" w:rsidRDefault="00487A90" w:rsidP="00487A90">
      <w:pPr>
        <w:spacing w:line="540" w:lineRule="exact"/>
        <w:ind w:firstLine="640"/>
        <w:rPr>
          <w:rFonts w:eastAsia="仿宋_GB2312"/>
          <w:sz w:val="32"/>
          <w:szCs w:val="32"/>
        </w:rPr>
      </w:pPr>
      <w:r>
        <w:rPr>
          <w:rFonts w:eastAsia="仿宋_GB2312" w:hint="eastAsia"/>
          <w:b/>
          <w:bCs/>
          <w:sz w:val="32"/>
          <w:szCs w:val="32"/>
        </w:rPr>
        <w:t>一是区校合作，共建共赢</w:t>
      </w:r>
      <w:r>
        <w:rPr>
          <w:rFonts w:eastAsia="仿宋_GB2312" w:hint="eastAsia"/>
          <w:sz w:val="32"/>
          <w:szCs w:val="32"/>
        </w:rPr>
        <w:t>。通过普陀区政府和华政共同建设以及普陀区政府有关部门和学校有关部门在特定方面共同合作，实现双方发展。</w:t>
      </w:r>
    </w:p>
    <w:p w:rsidR="00487A90" w:rsidRDefault="00487A90" w:rsidP="00487A90">
      <w:pPr>
        <w:spacing w:line="540" w:lineRule="exact"/>
        <w:ind w:firstLine="640"/>
        <w:rPr>
          <w:rFonts w:eastAsia="仿宋_GB2312"/>
          <w:sz w:val="32"/>
          <w:szCs w:val="32"/>
        </w:rPr>
      </w:pPr>
      <w:r>
        <w:rPr>
          <w:rFonts w:eastAsia="仿宋_GB2312" w:hint="eastAsia"/>
          <w:b/>
          <w:bCs/>
          <w:sz w:val="32"/>
          <w:szCs w:val="32"/>
        </w:rPr>
        <w:t>二是精准衔接，有机融合</w:t>
      </w:r>
      <w:r>
        <w:rPr>
          <w:rFonts w:eastAsia="仿宋_GB2312" w:hint="eastAsia"/>
          <w:sz w:val="32"/>
          <w:szCs w:val="32"/>
        </w:rPr>
        <w:t>。普陀区政府和华政结合自身特征、属性、需要定向联系，形成更深、更广、更系统的融合，为双方发展产生新动能。</w:t>
      </w:r>
    </w:p>
    <w:p w:rsidR="00487A90" w:rsidRDefault="00487A90" w:rsidP="00487A90">
      <w:pPr>
        <w:spacing w:line="540" w:lineRule="exact"/>
        <w:ind w:firstLine="640"/>
        <w:rPr>
          <w:rFonts w:eastAsia="仿宋_GB2312"/>
          <w:sz w:val="32"/>
          <w:szCs w:val="32"/>
        </w:rPr>
      </w:pPr>
      <w:r>
        <w:rPr>
          <w:rFonts w:eastAsia="仿宋_GB2312" w:hint="eastAsia"/>
          <w:b/>
          <w:bCs/>
          <w:sz w:val="32"/>
          <w:szCs w:val="32"/>
        </w:rPr>
        <w:t>三是优势互补，相互依存</w:t>
      </w:r>
      <w:r>
        <w:rPr>
          <w:rFonts w:eastAsia="仿宋_GB2312" w:hint="eastAsia"/>
          <w:sz w:val="32"/>
          <w:szCs w:val="32"/>
        </w:rPr>
        <w:t>。区校双方各有优势和资源，通过</w:t>
      </w:r>
      <w:r>
        <w:rPr>
          <w:rFonts w:eastAsia="仿宋_GB2312" w:hint="eastAsia"/>
          <w:sz w:val="32"/>
          <w:szCs w:val="32"/>
        </w:rPr>
        <w:lastRenderedPageBreak/>
        <w:t>共建加强资源共享，互相支撑，优化共建内涵和形式，形成有效的错位协同。</w:t>
      </w:r>
    </w:p>
    <w:p w:rsidR="00487A90" w:rsidRDefault="00487A90" w:rsidP="00487A90">
      <w:pPr>
        <w:spacing w:line="540" w:lineRule="exact"/>
        <w:ind w:firstLineChars="200" w:firstLine="643"/>
        <w:rPr>
          <w:rFonts w:ascii="楷体" w:eastAsia="楷体" w:hAnsi="楷体" w:cs="宋体"/>
          <w:b/>
          <w:sz w:val="32"/>
          <w:szCs w:val="32"/>
        </w:rPr>
      </w:pPr>
      <w:r>
        <w:rPr>
          <w:rFonts w:ascii="楷体" w:eastAsia="楷体" w:hAnsi="楷体" w:cs="楷体" w:hint="eastAsia"/>
          <w:b/>
          <w:sz w:val="32"/>
          <w:szCs w:val="32"/>
        </w:rPr>
        <w:t>（二</w:t>
      </w:r>
      <w:r>
        <w:rPr>
          <w:rFonts w:ascii="楷体" w:eastAsia="楷体" w:hAnsi="楷体" w:cs="宋体" w:hint="eastAsia"/>
          <w:b/>
          <w:sz w:val="32"/>
          <w:szCs w:val="32"/>
        </w:rPr>
        <w:t>)合作框架</w:t>
      </w:r>
    </w:p>
    <w:p w:rsidR="00487A90" w:rsidRPr="001A440C" w:rsidRDefault="00487A90" w:rsidP="00487A90">
      <w:pPr>
        <w:spacing w:line="540" w:lineRule="exact"/>
        <w:ind w:firstLineChars="200" w:firstLine="640"/>
        <w:rPr>
          <w:rFonts w:ascii="仿宋_GB2312" w:eastAsia="仿宋_GB2312"/>
          <w:sz w:val="32"/>
          <w:szCs w:val="32"/>
        </w:rPr>
      </w:pPr>
      <w:r w:rsidRPr="001A440C">
        <w:rPr>
          <w:rFonts w:ascii="仿宋_GB2312" w:eastAsia="仿宋_GB2312" w:hint="eastAsia"/>
          <w:sz w:val="32"/>
          <w:szCs w:val="32"/>
        </w:rPr>
        <w:t>区校在合作中构建“</w:t>
      </w:r>
      <w:r w:rsidRPr="001A440C">
        <w:rPr>
          <w:rFonts w:ascii="仿宋_GB2312" w:eastAsia="仿宋_GB2312" w:hint="eastAsia"/>
          <w:b/>
          <w:bCs/>
          <w:sz w:val="32"/>
          <w:szCs w:val="32"/>
        </w:rPr>
        <w:t>一体两翼三支点，一院十项百人员</w:t>
      </w:r>
      <w:r w:rsidRPr="001A440C">
        <w:rPr>
          <w:rFonts w:ascii="仿宋_GB2312" w:eastAsia="仿宋_GB2312" w:hint="eastAsia"/>
          <w:sz w:val="32"/>
          <w:szCs w:val="32"/>
        </w:rPr>
        <w:t>”合作框架，主动作为，互相支撑，优化共建内涵和形式，为双方发展提供有力支撑。</w:t>
      </w:r>
    </w:p>
    <w:p w:rsidR="00487A90" w:rsidRPr="001A440C" w:rsidRDefault="00487A90" w:rsidP="00487A90">
      <w:pPr>
        <w:pStyle w:val="a0"/>
        <w:spacing w:line="540" w:lineRule="exact"/>
        <w:ind w:firstLine="321"/>
        <w:rPr>
          <w:rFonts w:ascii="仿宋_GB2312" w:eastAsia="仿宋_GB2312"/>
          <w:lang w:eastAsia="zh-CN"/>
        </w:rPr>
      </w:pPr>
      <w:r w:rsidRPr="001A440C">
        <w:rPr>
          <w:rFonts w:ascii="仿宋_GB2312" w:eastAsia="仿宋_GB2312" w:hint="eastAsia"/>
          <w:b/>
          <w:bCs/>
          <w:sz w:val="32"/>
          <w:szCs w:val="32"/>
          <w:lang w:eastAsia="zh-CN"/>
        </w:rPr>
        <w:t>1.一体两翼三支点</w:t>
      </w:r>
    </w:p>
    <w:p w:rsidR="00487A90" w:rsidRPr="001A440C" w:rsidRDefault="00487A90" w:rsidP="00487A90">
      <w:pPr>
        <w:spacing w:line="540" w:lineRule="exact"/>
        <w:ind w:firstLineChars="200" w:firstLine="643"/>
        <w:rPr>
          <w:rFonts w:ascii="仿宋_GB2312" w:eastAsia="仿宋_GB2312"/>
          <w:sz w:val="32"/>
          <w:szCs w:val="32"/>
        </w:rPr>
      </w:pPr>
      <w:r w:rsidRPr="001A440C">
        <w:rPr>
          <w:rFonts w:ascii="仿宋_GB2312" w:eastAsia="仿宋_GB2312" w:hint="eastAsia"/>
          <w:b/>
          <w:bCs/>
          <w:sz w:val="32"/>
          <w:szCs w:val="32"/>
        </w:rPr>
        <w:t>“一体”</w:t>
      </w:r>
      <w:r w:rsidRPr="001A440C">
        <w:rPr>
          <w:rFonts w:ascii="仿宋_GB2312" w:eastAsia="仿宋_GB2312" w:hint="eastAsia"/>
          <w:sz w:val="32"/>
          <w:szCs w:val="32"/>
        </w:rPr>
        <w:t>是围绕普陀、华政高质量发展目标，这是区校合作的总体目标。</w:t>
      </w:r>
    </w:p>
    <w:p w:rsidR="00487A90" w:rsidRPr="001A440C" w:rsidRDefault="00487A90" w:rsidP="00487A90">
      <w:pPr>
        <w:pStyle w:val="a0"/>
        <w:spacing w:line="540" w:lineRule="exact"/>
        <w:ind w:firstLine="321"/>
        <w:rPr>
          <w:rFonts w:ascii="仿宋_GB2312" w:eastAsia="仿宋_GB2312"/>
          <w:sz w:val="32"/>
          <w:szCs w:val="32"/>
          <w:lang w:eastAsia="zh-CN"/>
        </w:rPr>
      </w:pPr>
      <w:r w:rsidRPr="001A440C">
        <w:rPr>
          <w:rFonts w:ascii="仿宋_GB2312" w:eastAsia="仿宋_GB2312" w:hint="eastAsia"/>
          <w:b/>
          <w:bCs/>
          <w:sz w:val="32"/>
          <w:szCs w:val="32"/>
          <w:lang w:eastAsia="zh-CN"/>
        </w:rPr>
        <w:t>“两翼”</w:t>
      </w:r>
      <w:r w:rsidRPr="001A440C">
        <w:rPr>
          <w:rFonts w:ascii="仿宋_GB2312" w:eastAsia="仿宋_GB2312" w:hint="eastAsia"/>
          <w:sz w:val="32"/>
          <w:szCs w:val="32"/>
          <w:lang w:eastAsia="zh-CN"/>
        </w:rPr>
        <w:t>是指推动</w:t>
      </w:r>
      <w:r w:rsidRPr="001A440C">
        <w:rPr>
          <w:rFonts w:ascii="仿宋_GB2312" w:eastAsia="仿宋_GB2312" w:hint="eastAsia"/>
          <w:b/>
          <w:bCs/>
          <w:sz w:val="32"/>
          <w:szCs w:val="32"/>
          <w:lang w:eastAsia="zh-CN"/>
        </w:rPr>
        <w:t>营商环境法治保障优化</w:t>
      </w:r>
      <w:r w:rsidRPr="001A440C">
        <w:rPr>
          <w:rFonts w:ascii="仿宋_GB2312" w:eastAsia="仿宋_GB2312" w:hint="eastAsia"/>
          <w:sz w:val="32"/>
          <w:szCs w:val="32"/>
          <w:lang w:eastAsia="zh-CN"/>
        </w:rPr>
        <w:t>和以</w:t>
      </w:r>
      <w:r w:rsidRPr="001A440C">
        <w:rPr>
          <w:rFonts w:ascii="仿宋_GB2312" w:eastAsia="仿宋_GB2312" w:hint="eastAsia"/>
          <w:b/>
          <w:bCs/>
          <w:sz w:val="32"/>
          <w:szCs w:val="32"/>
          <w:lang w:eastAsia="zh-CN"/>
        </w:rPr>
        <w:t>法治智慧服务中以（上海）创新园</w:t>
      </w:r>
      <w:r w:rsidRPr="001A440C">
        <w:rPr>
          <w:rFonts w:ascii="仿宋_GB2312" w:eastAsia="仿宋_GB2312" w:hint="eastAsia"/>
          <w:sz w:val="32"/>
          <w:szCs w:val="32"/>
          <w:lang w:eastAsia="zh-CN"/>
        </w:rPr>
        <w:t>，这是区校合作的重点。</w:t>
      </w:r>
    </w:p>
    <w:p w:rsidR="00487A90" w:rsidRPr="001A440C" w:rsidRDefault="00487A90" w:rsidP="00487A90">
      <w:pPr>
        <w:pStyle w:val="a0"/>
        <w:spacing w:line="540" w:lineRule="exact"/>
        <w:ind w:firstLine="321"/>
        <w:rPr>
          <w:rFonts w:ascii="仿宋_GB2312" w:eastAsia="仿宋_GB2312"/>
          <w:sz w:val="32"/>
          <w:szCs w:val="32"/>
          <w:lang w:eastAsia="zh-CN"/>
        </w:rPr>
      </w:pPr>
      <w:r w:rsidRPr="001A440C">
        <w:rPr>
          <w:rFonts w:ascii="仿宋_GB2312" w:eastAsia="仿宋_GB2312" w:hint="eastAsia"/>
          <w:b/>
          <w:bCs/>
          <w:sz w:val="32"/>
          <w:szCs w:val="32"/>
          <w:lang w:eastAsia="zh-CN"/>
        </w:rPr>
        <w:t>“三支点”</w:t>
      </w:r>
      <w:r w:rsidRPr="001A440C">
        <w:rPr>
          <w:rFonts w:ascii="仿宋_GB2312" w:eastAsia="仿宋_GB2312" w:hint="eastAsia"/>
          <w:sz w:val="32"/>
          <w:szCs w:val="32"/>
          <w:lang w:eastAsia="zh-CN"/>
        </w:rPr>
        <w:t>是指人才支点、智力支点和资源支点。通过双方共同发展人才队伍，相互提供智力支持和推动双方资源互换融合，推动“一体两翼”更好发展。</w:t>
      </w:r>
    </w:p>
    <w:p w:rsidR="00487A90" w:rsidRPr="001A440C" w:rsidRDefault="00487A90" w:rsidP="00487A90">
      <w:pPr>
        <w:pStyle w:val="a0"/>
        <w:spacing w:line="540" w:lineRule="exact"/>
        <w:ind w:firstLineChars="200" w:firstLine="643"/>
        <w:rPr>
          <w:rFonts w:ascii="仿宋_GB2312" w:eastAsia="仿宋_GB2312"/>
          <w:b/>
          <w:bCs/>
          <w:sz w:val="32"/>
          <w:szCs w:val="32"/>
          <w:lang w:eastAsia="zh-CN"/>
        </w:rPr>
      </w:pPr>
      <w:r w:rsidRPr="001A440C">
        <w:rPr>
          <w:rFonts w:ascii="仿宋_GB2312" w:eastAsia="仿宋_GB2312" w:hint="eastAsia"/>
          <w:b/>
          <w:bCs/>
          <w:sz w:val="32"/>
          <w:szCs w:val="32"/>
          <w:lang w:eastAsia="zh-CN"/>
        </w:rPr>
        <w:t>2.一院十项百人员</w:t>
      </w:r>
    </w:p>
    <w:p w:rsidR="00487A90" w:rsidRPr="001A440C" w:rsidRDefault="00487A90" w:rsidP="00487A90">
      <w:pPr>
        <w:pStyle w:val="a0"/>
        <w:spacing w:line="540" w:lineRule="exact"/>
        <w:ind w:firstLineChars="200" w:firstLine="643"/>
        <w:rPr>
          <w:rFonts w:ascii="仿宋_GB2312" w:eastAsia="仿宋_GB2312"/>
          <w:sz w:val="32"/>
          <w:szCs w:val="32"/>
          <w:lang w:eastAsia="zh-CN"/>
        </w:rPr>
      </w:pPr>
      <w:r w:rsidRPr="001A440C">
        <w:rPr>
          <w:rFonts w:ascii="仿宋_GB2312" w:eastAsia="仿宋_GB2312" w:hint="eastAsia"/>
          <w:b/>
          <w:bCs/>
          <w:sz w:val="32"/>
          <w:szCs w:val="32"/>
          <w:lang w:eastAsia="zh-CN"/>
        </w:rPr>
        <w:t>“一院”</w:t>
      </w:r>
      <w:r w:rsidRPr="001A440C">
        <w:rPr>
          <w:rFonts w:ascii="仿宋_GB2312" w:eastAsia="仿宋_GB2312" w:hint="eastAsia"/>
          <w:sz w:val="32"/>
          <w:szCs w:val="32"/>
          <w:lang w:eastAsia="zh-CN"/>
        </w:rPr>
        <w:t>是指根据区校高质量发展需要和自身特色优势，双方共同搭建一个高层次、综合性合作平台（研究院），即</w:t>
      </w:r>
      <w:r w:rsidRPr="001A440C">
        <w:rPr>
          <w:rFonts w:ascii="仿宋_GB2312" w:eastAsia="仿宋_GB2312" w:hint="eastAsia"/>
          <w:b/>
          <w:bCs/>
          <w:sz w:val="32"/>
          <w:szCs w:val="32"/>
          <w:lang w:eastAsia="zh-CN"/>
        </w:rPr>
        <w:t>普陀区人民政府 华东政法大学经济高质量发展与法治建设协同创新研究院</w:t>
      </w:r>
      <w:r w:rsidRPr="001A440C">
        <w:rPr>
          <w:rFonts w:ascii="仿宋_GB2312" w:eastAsia="仿宋_GB2312" w:hint="eastAsia"/>
          <w:bCs/>
          <w:sz w:val="32"/>
          <w:szCs w:val="32"/>
          <w:lang w:eastAsia="zh-CN"/>
        </w:rPr>
        <w:t>。</w:t>
      </w:r>
      <w:r w:rsidRPr="001A440C">
        <w:rPr>
          <w:rFonts w:ascii="仿宋_GB2312" w:eastAsia="仿宋_GB2312" w:hint="eastAsia"/>
          <w:sz w:val="32"/>
          <w:szCs w:val="32"/>
          <w:lang w:eastAsia="zh-CN"/>
        </w:rPr>
        <w:t>通过实体性合作平台，聚焦普陀区发展改革过程中的依法治理、法治政府、营商环境等方面和华政建设一流政法大学的关键领域、重点环节，集中发力，切实解决问题。</w:t>
      </w:r>
    </w:p>
    <w:p w:rsidR="00487A90" w:rsidRPr="001A440C" w:rsidRDefault="00487A90" w:rsidP="00487A90">
      <w:pPr>
        <w:pStyle w:val="a0"/>
        <w:spacing w:line="540" w:lineRule="exact"/>
        <w:ind w:firstLineChars="200" w:firstLine="643"/>
        <w:rPr>
          <w:rFonts w:ascii="仿宋_GB2312" w:eastAsia="仿宋_GB2312"/>
          <w:sz w:val="32"/>
          <w:szCs w:val="32"/>
          <w:lang w:eastAsia="zh-CN"/>
        </w:rPr>
      </w:pPr>
      <w:r w:rsidRPr="001A440C">
        <w:rPr>
          <w:rFonts w:ascii="仿宋_GB2312" w:eastAsia="仿宋_GB2312" w:hint="eastAsia"/>
          <w:b/>
          <w:bCs/>
          <w:sz w:val="32"/>
          <w:szCs w:val="32"/>
          <w:lang w:eastAsia="zh-CN"/>
        </w:rPr>
        <w:t>“十项”</w:t>
      </w:r>
      <w:r w:rsidRPr="001A440C">
        <w:rPr>
          <w:rFonts w:ascii="仿宋_GB2312" w:eastAsia="仿宋_GB2312" w:hint="eastAsia"/>
          <w:sz w:val="32"/>
          <w:szCs w:val="32"/>
          <w:lang w:eastAsia="zh-CN"/>
        </w:rPr>
        <w:t>是指围绕中心，聚焦招商引资、校区扩建改造等重大工作开展10项具体项目，真正把合作落到实处，产生实效，</w:t>
      </w:r>
      <w:r w:rsidRPr="001A440C">
        <w:rPr>
          <w:rFonts w:ascii="仿宋_GB2312" w:eastAsia="仿宋_GB2312" w:hint="eastAsia"/>
          <w:sz w:val="32"/>
          <w:szCs w:val="32"/>
          <w:lang w:eastAsia="zh-CN"/>
        </w:rPr>
        <w:lastRenderedPageBreak/>
        <w:t>服务大局。</w:t>
      </w:r>
    </w:p>
    <w:p w:rsidR="00487A90" w:rsidRDefault="00487A90" w:rsidP="00487A90">
      <w:pPr>
        <w:pStyle w:val="a0"/>
        <w:spacing w:line="540" w:lineRule="exact"/>
        <w:ind w:firstLineChars="200" w:firstLine="643"/>
        <w:rPr>
          <w:rFonts w:eastAsia="仿宋_GB2312"/>
          <w:sz w:val="32"/>
          <w:szCs w:val="32"/>
          <w:lang w:eastAsia="zh-CN"/>
        </w:rPr>
      </w:pPr>
      <w:r w:rsidRPr="001A440C">
        <w:rPr>
          <w:rFonts w:ascii="仿宋_GB2312" w:eastAsia="仿宋_GB2312" w:hint="eastAsia"/>
          <w:b/>
          <w:bCs/>
          <w:sz w:val="32"/>
          <w:szCs w:val="32"/>
          <w:lang w:eastAsia="zh-CN"/>
        </w:rPr>
        <w:t>“百人员”</w:t>
      </w:r>
      <w:r w:rsidRPr="001A440C">
        <w:rPr>
          <w:rFonts w:ascii="仿宋_GB2312" w:eastAsia="仿宋_GB2312" w:hint="eastAsia"/>
          <w:sz w:val="32"/>
          <w:szCs w:val="32"/>
          <w:lang w:eastAsia="zh-CN"/>
        </w:rPr>
        <w:t>是指在双方合作过程中，根据中心工作需要和项目开展情况，互派干部师生到对方单位开展各类工作。五年内力争互派人员（含各类研究生）达到100人左右规模。双方为互派人员提供良好的工作条件，支持互派人员工作。</w:t>
      </w:r>
    </w:p>
    <w:p w:rsidR="00487A90" w:rsidRDefault="00487A90" w:rsidP="00487A90">
      <w:pPr>
        <w:spacing w:line="540" w:lineRule="exact"/>
        <w:ind w:firstLineChars="200" w:firstLine="643"/>
        <w:rPr>
          <w:rFonts w:ascii="楷体" w:eastAsia="楷体" w:hAnsi="楷体" w:cs="宋体"/>
          <w:b/>
          <w:sz w:val="32"/>
          <w:szCs w:val="32"/>
        </w:rPr>
      </w:pPr>
      <w:r>
        <w:rPr>
          <w:rFonts w:ascii="楷体" w:eastAsia="楷体" w:hAnsi="楷体" w:cs="宋体" w:hint="eastAsia"/>
          <w:b/>
          <w:sz w:val="32"/>
          <w:szCs w:val="32"/>
        </w:rPr>
        <w:t>（三）合作领域</w:t>
      </w:r>
    </w:p>
    <w:p w:rsidR="00487A90" w:rsidRPr="001A440C" w:rsidRDefault="00487A90" w:rsidP="00487A90">
      <w:pPr>
        <w:pStyle w:val="a0"/>
        <w:spacing w:line="540" w:lineRule="exact"/>
        <w:ind w:firstLineChars="200" w:firstLine="643"/>
        <w:rPr>
          <w:rFonts w:ascii="仿宋_GB2312" w:eastAsia="仿宋_GB2312"/>
          <w:sz w:val="32"/>
          <w:szCs w:val="32"/>
          <w:lang w:eastAsia="zh-CN"/>
        </w:rPr>
      </w:pPr>
      <w:r w:rsidRPr="001A440C">
        <w:rPr>
          <w:rFonts w:ascii="仿宋_GB2312" w:eastAsia="仿宋_GB2312" w:hAnsi="Times New Roman" w:hint="eastAsia"/>
          <w:b/>
          <w:bCs/>
          <w:kern w:val="2"/>
          <w:sz w:val="32"/>
          <w:szCs w:val="32"/>
          <w:lang w:eastAsia="zh-CN"/>
        </w:rPr>
        <w:t>1.共同推进华政普陀校区更新升级</w:t>
      </w:r>
    </w:p>
    <w:p w:rsidR="00487A90" w:rsidRPr="001A440C" w:rsidRDefault="00487A90" w:rsidP="00487A90">
      <w:pPr>
        <w:spacing w:line="540" w:lineRule="exact"/>
        <w:ind w:firstLineChars="200" w:firstLine="640"/>
        <w:rPr>
          <w:rFonts w:ascii="仿宋_GB2312" w:eastAsia="仿宋_GB2312"/>
          <w:b/>
          <w:bCs/>
          <w:sz w:val="32"/>
          <w:szCs w:val="32"/>
        </w:rPr>
      </w:pPr>
      <w:r w:rsidRPr="001A440C">
        <w:rPr>
          <w:rFonts w:ascii="仿宋_GB2312" w:eastAsia="仿宋_GB2312" w:hint="eastAsia"/>
          <w:sz w:val="32"/>
          <w:szCs w:val="32"/>
        </w:rPr>
        <w:t>双方根据本协议</w:t>
      </w:r>
      <w:r w:rsidRPr="001A440C">
        <w:rPr>
          <w:rFonts w:ascii="仿宋_GB2312" w:eastAsia="仿宋_GB2312" w:hint="eastAsia"/>
          <w:b/>
          <w:bCs/>
          <w:sz w:val="32"/>
          <w:szCs w:val="32"/>
        </w:rPr>
        <w:t>共同推进华政普陀校区更新升级</w:t>
      </w:r>
      <w:r w:rsidRPr="001A440C">
        <w:rPr>
          <w:rFonts w:ascii="仿宋_GB2312" w:eastAsia="仿宋_GB2312" w:hint="eastAsia"/>
          <w:sz w:val="32"/>
          <w:szCs w:val="32"/>
        </w:rPr>
        <w:t>，通过平台为普陀校区建设提供全方位、全过程的周密保障。普陀区政府有关部门根据职权做好工作，全力支持华政建设高雅学府。华政在普陀区政府支持下积极稳步推进校区扩建改造，为普陀提升城区能级和核心竞争力提供支持、打造亮点。</w:t>
      </w:r>
    </w:p>
    <w:p w:rsidR="00487A90" w:rsidRPr="001A440C" w:rsidRDefault="00487A90" w:rsidP="00487A90">
      <w:pPr>
        <w:spacing w:line="540" w:lineRule="exact"/>
        <w:ind w:firstLineChars="200" w:firstLine="643"/>
        <w:rPr>
          <w:rFonts w:ascii="仿宋_GB2312" w:eastAsia="仿宋_GB2312"/>
          <w:b/>
          <w:bCs/>
          <w:sz w:val="32"/>
          <w:szCs w:val="32"/>
        </w:rPr>
      </w:pPr>
      <w:r w:rsidRPr="001A440C">
        <w:rPr>
          <w:rFonts w:ascii="仿宋_GB2312" w:eastAsia="仿宋_GB2312" w:hint="eastAsia"/>
          <w:b/>
          <w:bCs/>
          <w:sz w:val="32"/>
          <w:szCs w:val="32"/>
        </w:rPr>
        <w:t>2.携手推动服务普陀经济高质量发展</w:t>
      </w:r>
    </w:p>
    <w:p w:rsidR="00487A90" w:rsidRPr="001A440C" w:rsidRDefault="00487A90" w:rsidP="00487A90">
      <w:pPr>
        <w:spacing w:line="540" w:lineRule="exact"/>
        <w:ind w:firstLineChars="200" w:firstLine="640"/>
        <w:rPr>
          <w:rFonts w:ascii="仿宋_GB2312" w:eastAsia="仿宋_GB2312"/>
          <w:sz w:val="32"/>
          <w:szCs w:val="32"/>
        </w:rPr>
      </w:pPr>
      <w:r w:rsidRPr="001A440C">
        <w:rPr>
          <w:rFonts w:ascii="仿宋_GB2312" w:eastAsia="仿宋_GB2312" w:hAnsi="华文仿宋" w:cs="华文仿宋" w:hint="eastAsia"/>
          <w:sz w:val="32"/>
          <w:szCs w:val="32"/>
        </w:rPr>
        <w:t>围绕招商引资重大任务，通过平台开展招商引资专项工作和有关配套工作。华政为普陀区政府招商引资提供有力支撑，根据本协议形成关于推动普陀招商引资以及经济高质量发展的具体方案。</w:t>
      </w:r>
    </w:p>
    <w:p w:rsidR="00487A90" w:rsidRPr="001A440C" w:rsidRDefault="00487A90" w:rsidP="00487A90">
      <w:pPr>
        <w:spacing w:line="540" w:lineRule="exact"/>
        <w:ind w:firstLineChars="200" w:firstLine="643"/>
        <w:rPr>
          <w:rFonts w:ascii="仿宋_GB2312" w:eastAsia="仿宋_GB2312"/>
          <w:b/>
          <w:bCs/>
          <w:sz w:val="32"/>
          <w:szCs w:val="32"/>
        </w:rPr>
      </w:pPr>
      <w:r w:rsidRPr="001A440C">
        <w:rPr>
          <w:rFonts w:ascii="仿宋_GB2312" w:eastAsia="仿宋_GB2312" w:hint="eastAsia"/>
          <w:b/>
          <w:bCs/>
          <w:sz w:val="32"/>
          <w:szCs w:val="32"/>
        </w:rPr>
        <w:t>3.积极推进服务普陀建设“靠谱”一流法治政府</w:t>
      </w:r>
    </w:p>
    <w:p w:rsidR="00487A90" w:rsidRPr="001A440C" w:rsidRDefault="00487A90" w:rsidP="00487A90">
      <w:pPr>
        <w:spacing w:line="540" w:lineRule="exact"/>
        <w:ind w:firstLineChars="200" w:firstLine="640"/>
        <w:rPr>
          <w:rFonts w:ascii="仿宋_GB2312" w:eastAsia="仿宋_GB2312" w:hAnsi="楷体" w:cs="宋体"/>
          <w:b/>
          <w:sz w:val="32"/>
          <w:szCs w:val="32"/>
        </w:rPr>
      </w:pPr>
      <w:r w:rsidRPr="001A440C">
        <w:rPr>
          <w:rFonts w:ascii="仿宋_GB2312" w:eastAsia="仿宋_GB2312" w:hint="eastAsia"/>
          <w:sz w:val="32"/>
          <w:szCs w:val="32"/>
        </w:rPr>
        <w:t>华政积极服务普陀区政府建设靠谱“一流”法治政府，聚焦打造最高标准营商环境提供人才和智力支持。开展应用研究和人才培养，为普陀优化营商环境提供智力和人才支持。依托</w:t>
      </w:r>
      <w:r w:rsidRPr="001A440C">
        <w:rPr>
          <w:rFonts w:ascii="仿宋_GB2312" w:eastAsia="仿宋_GB2312" w:hint="eastAsia"/>
          <w:b/>
          <w:bCs/>
          <w:sz w:val="32"/>
          <w:szCs w:val="32"/>
        </w:rPr>
        <w:t>华政司法部行政复议研究中心</w:t>
      </w:r>
      <w:r w:rsidRPr="001A440C">
        <w:rPr>
          <w:rFonts w:ascii="仿宋_GB2312" w:eastAsia="仿宋_GB2312" w:hint="eastAsia"/>
          <w:sz w:val="32"/>
          <w:szCs w:val="32"/>
        </w:rPr>
        <w:t>，引智入普，接通天线，积极推动普陀区行政复议体制改革取得更大成效。</w:t>
      </w:r>
    </w:p>
    <w:p w:rsidR="00487A90" w:rsidRPr="001A440C" w:rsidRDefault="00487A90" w:rsidP="00487A90">
      <w:pPr>
        <w:spacing w:line="540" w:lineRule="exact"/>
        <w:ind w:firstLineChars="200" w:firstLine="643"/>
        <w:rPr>
          <w:rFonts w:ascii="仿宋_GB2312" w:eastAsia="仿宋_GB2312"/>
          <w:b/>
          <w:bCs/>
          <w:sz w:val="32"/>
          <w:szCs w:val="32"/>
        </w:rPr>
      </w:pPr>
      <w:r w:rsidRPr="001A440C">
        <w:rPr>
          <w:rFonts w:ascii="仿宋_GB2312" w:eastAsia="仿宋_GB2312" w:hint="eastAsia"/>
          <w:b/>
          <w:bCs/>
          <w:sz w:val="32"/>
          <w:szCs w:val="32"/>
        </w:rPr>
        <w:lastRenderedPageBreak/>
        <w:t>4.为中以（上海）创新园发展提供法治方案</w:t>
      </w:r>
    </w:p>
    <w:p w:rsidR="00487A90" w:rsidRPr="001A440C" w:rsidRDefault="00487A90" w:rsidP="00487A90">
      <w:pPr>
        <w:pStyle w:val="a0"/>
        <w:spacing w:line="540" w:lineRule="exact"/>
        <w:ind w:firstLineChars="200" w:firstLine="640"/>
        <w:rPr>
          <w:rFonts w:ascii="仿宋_GB2312" w:eastAsia="仿宋_GB2312"/>
          <w:sz w:val="32"/>
          <w:szCs w:val="32"/>
          <w:lang w:eastAsia="zh-CN"/>
        </w:rPr>
      </w:pPr>
      <w:r w:rsidRPr="001A440C">
        <w:rPr>
          <w:rFonts w:ascii="仿宋_GB2312" w:eastAsia="仿宋_GB2312" w:hint="eastAsia"/>
          <w:sz w:val="32"/>
          <w:szCs w:val="32"/>
          <w:lang w:eastAsia="zh-CN"/>
        </w:rPr>
        <w:t>聚焦中以（上海）创新园建设，华政充分发挥特色优势为中以（上海）创新园提供法治智慧和方案。华政充分利用教学科研资源，为园区企业和有关企业提供知识产权、国际贸易、民事、商事、金融等各类法律咨询、法律培训，为解决矛盾纠纷提供法律方案，为中以（上海）创新园发展提供法治保障。输送高素质研究生到中以创新园实践和提供法律服务。</w:t>
      </w:r>
    </w:p>
    <w:p w:rsidR="00487A90" w:rsidRPr="001A440C" w:rsidRDefault="00487A90" w:rsidP="00487A90">
      <w:pPr>
        <w:spacing w:line="540" w:lineRule="exact"/>
        <w:ind w:firstLineChars="200" w:firstLine="643"/>
        <w:rPr>
          <w:rFonts w:ascii="仿宋_GB2312" w:eastAsia="仿宋_GB2312" w:hAnsi="楷体" w:cs="宋体"/>
          <w:b/>
          <w:sz w:val="32"/>
          <w:szCs w:val="32"/>
        </w:rPr>
      </w:pPr>
      <w:r w:rsidRPr="001A440C">
        <w:rPr>
          <w:rFonts w:ascii="仿宋_GB2312" w:eastAsia="仿宋_GB2312" w:hint="eastAsia"/>
          <w:b/>
          <w:bCs/>
          <w:sz w:val="32"/>
          <w:szCs w:val="32"/>
        </w:rPr>
        <w:t>5.全面开展法治与社会治理领域高素质人才培养和输送</w:t>
      </w:r>
    </w:p>
    <w:p w:rsidR="00487A90" w:rsidRPr="001A440C" w:rsidRDefault="00487A90" w:rsidP="00487A90">
      <w:pPr>
        <w:pStyle w:val="a0"/>
        <w:spacing w:line="540" w:lineRule="exact"/>
        <w:ind w:firstLineChars="200" w:firstLine="640"/>
        <w:rPr>
          <w:rFonts w:ascii="仿宋_GB2312" w:eastAsia="仿宋_GB2312"/>
          <w:sz w:val="32"/>
          <w:szCs w:val="32"/>
          <w:lang w:eastAsia="zh-CN"/>
        </w:rPr>
      </w:pPr>
      <w:r w:rsidRPr="001A440C">
        <w:rPr>
          <w:rFonts w:ascii="仿宋_GB2312" w:eastAsia="仿宋_GB2312" w:hint="eastAsia"/>
          <w:sz w:val="32"/>
          <w:szCs w:val="32"/>
          <w:lang w:eastAsia="zh-CN"/>
        </w:rPr>
        <w:t>普陀区政府为华政各学院提供社会实践场所和条件，共建学生实验实训基地，推进产教学研一体化系统融合。立足对外开放提质增效，依法为外国留学生协调实习观摩条件和场所。引导优质单位到华政招揽人才。华政通过高水平地方高校建设，为普陀区有关行业输送优秀法治和社会治理人才，同等条件下优先满足普陀区人才需要。</w:t>
      </w:r>
    </w:p>
    <w:p w:rsidR="00487A90" w:rsidRPr="001A440C" w:rsidRDefault="00487A90" w:rsidP="00487A90">
      <w:pPr>
        <w:spacing w:line="540" w:lineRule="exact"/>
        <w:ind w:firstLineChars="200" w:firstLine="643"/>
        <w:rPr>
          <w:rFonts w:ascii="仿宋_GB2312" w:eastAsia="仿宋_GB2312"/>
          <w:b/>
          <w:bCs/>
          <w:sz w:val="32"/>
          <w:szCs w:val="32"/>
        </w:rPr>
      </w:pPr>
      <w:r w:rsidRPr="001A440C">
        <w:rPr>
          <w:rFonts w:ascii="仿宋_GB2312" w:eastAsia="仿宋_GB2312" w:hint="eastAsia"/>
          <w:b/>
          <w:bCs/>
          <w:sz w:val="32"/>
          <w:szCs w:val="32"/>
        </w:rPr>
        <w:t>6.为区校高质量发展揽蓄高端人才</w:t>
      </w:r>
    </w:p>
    <w:p w:rsidR="00487A90" w:rsidRPr="001A440C" w:rsidRDefault="00487A90" w:rsidP="00487A90">
      <w:pPr>
        <w:pStyle w:val="a0"/>
        <w:spacing w:line="540" w:lineRule="exact"/>
        <w:ind w:firstLineChars="200" w:firstLine="640"/>
        <w:rPr>
          <w:rFonts w:ascii="仿宋_GB2312" w:eastAsia="仿宋_GB2312"/>
          <w:sz w:val="32"/>
          <w:szCs w:val="32"/>
          <w:lang w:eastAsia="zh-CN"/>
        </w:rPr>
      </w:pPr>
      <w:r w:rsidRPr="001A440C">
        <w:rPr>
          <w:rFonts w:ascii="仿宋_GB2312" w:eastAsia="仿宋_GB2312" w:hint="eastAsia"/>
          <w:sz w:val="32"/>
          <w:szCs w:val="32"/>
          <w:lang w:eastAsia="zh-CN"/>
        </w:rPr>
        <w:t>普陀区政府为华政教职工子女入学入托等提供支持，为符合条件的优秀青年老师申请人才公寓、保租房（公租房）等房源给与优先支持。华政为普陀区有关行业、单位提供高水平业务培训，提升普陀区政府机关干部综合素质，打造优秀干部队伍。</w:t>
      </w:r>
    </w:p>
    <w:p w:rsidR="00487A90" w:rsidRPr="001A440C" w:rsidRDefault="00487A90" w:rsidP="00487A90">
      <w:pPr>
        <w:spacing w:line="540" w:lineRule="exact"/>
        <w:ind w:firstLineChars="200" w:firstLine="643"/>
        <w:rPr>
          <w:rFonts w:ascii="仿宋_GB2312" w:eastAsia="仿宋_GB2312"/>
          <w:b/>
          <w:bCs/>
          <w:sz w:val="32"/>
          <w:szCs w:val="32"/>
        </w:rPr>
      </w:pPr>
      <w:r w:rsidRPr="001A440C">
        <w:rPr>
          <w:rFonts w:ascii="仿宋_GB2312" w:eastAsia="仿宋_GB2312" w:hint="eastAsia"/>
          <w:b/>
          <w:bCs/>
          <w:sz w:val="32"/>
          <w:szCs w:val="32"/>
        </w:rPr>
        <w:t>7.为全面依法治区提供智力支撑和人才支持</w:t>
      </w:r>
    </w:p>
    <w:p w:rsidR="00487A90" w:rsidRPr="001A440C" w:rsidRDefault="00487A90" w:rsidP="00487A90">
      <w:pPr>
        <w:pStyle w:val="a0"/>
        <w:spacing w:line="540" w:lineRule="exact"/>
        <w:ind w:firstLineChars="200" w:firstLine="640"/>
        <w:rPr>
          <w:rFonts w:ascii="仿宋_GB2312" w:eastAsia="仿宋_GB2312"/>
          <w:sz w:val="32"/>
          <w:szCs w:val="32"/>
          <w:lang w:eastAsia="zh-CN"/>
        </w:rPr>
      </w:pPr>
      <w:r w:rsidRPr="001A440C">
        <w:rPr>
          <w:rFonts w:ascii="仿宋_GB2312" w:eastAsia="仿宋_GB2312" w:hint="eastAsia"/>
          <w:sz w:val="32"/>
          <w:szCs w:val="32"/>
          <w:lang w:eastAsia="zh-CN"/>
        </w:rPr>
        <w:t>普陀区政府与华政在公共法律服务领域开展全面合作，加强区校共建，推动普陀区公共法律服务工作取得更大成效。发</w:t>
      </w:r>
      <w:r w:rsidRPr="001A440C">
        <w:rPr>
          <w:rFonts w:ascii="仿宋_GB2312" w:eastAsia="仿宋_GB2312" w:hint="eastAsia"/>
          <w:sz w:val="32"/>
          <w:szCs w:val="32"/>
          <w:lang w:eastAsia="zh-CN"/>
        </w:rPr>
        <w:lastRenderedPageBreak/>
        <w:t>挥华政中国法治战略研究中心智库功能，对普陀区法治建设规划和法治建设中重要问题提出对策建议。发挥学校优势，为普陀区依法治区提供全方位支持。</w:t>
      </w:r>
    </w:p>
    <w:p w:rsidR="00487A90" w:rsidRDefault="00487A90" w:rsidP="00487A90">
      <w:pPr>
        <w:spacing w:line="540" w:lineRule="exact"/>
        <w:ind w:firstLineChars="200" w:firstLine="643"/>
        <w:rPr>
          <w:rFonts w:ascii="黑体" w:eastAsia="黑体" w:hAnsi="宋体" w:cs="宋体"/>
          <w:b/>
          <w:sz w:val="32"/>
          <w:szCs w:val="32"/>
        </w:rPr>
      </w:pPr>
      <w:r>
        <w:rPr>
          <w:rFonts w:ascii="黑体" w:eastAsia="黑体" w:hAnsi="宋体" w:cs="黑体" w:hint="eastAsia"/>
          <w:b/>
          <w:sz w:val="32"/>
          <w:szCs w:val="32"/>
        </w:rPr>
        <w:t>四、合作机制</w:t>
      </w:r>
    </w:p>
    <w:p w:rsidR="00487A90" w:rsidRDefault="00487A90" w:rsidP="00487A90">
      <w:pPr>
        <w:spacing w:line="540" w:lineRule="exact"/>
        <w:ind w:firstLineChars="200" w:firstLine="643"/>
        <w:rPr>
          <w:rFonts w:ascii="楷体" w:eastAsia="楷体" w:hAnsi="楷体" w:cs="宋体"/>
          <w:b/>
          <w:sz w:val="32"/>
          <w:szCs w:val="32"/>
        </w:rPr>
      </w:pPr>
      <w:r>
        <w:rPr>
          <w:rFonts w:ascii="楷体" w:eastAsia="楷体" w:hAnsi="楷体" w:cs="楷体" w:hint="eastAsia"/>
          <w:b/>
          <w:sz w:val="32"/>
          <w:szCs w:val="32"/>
        </w:rPr>
        <w:t>（一）设立工作机构</w:t>
      </w:r>
    </w:p>
    <w:p w:rsidR="00487A90" w:rsidRPr="001A440C" w:rsidRDefault="00487A90" w:rsidP="00487A90">
      <w:pPr>
        <w:spacing w:line="540" w:lineRule="exact"/>
        <w:ind w:firstLineChars="200" w:firstLine="640"/>
        <w:rPr>
          <w:rFonts w:ascii="仿宋_GB2312" w:eastAsia="仿宋_GB2312" w:hAnsi="华文仿宋" w:cs="华文仿宋"/>
          <w:sz w:val="32"/>
          <w:szCs w:val="32"/>
        </w:rPr>
      </w:pPr>
      <w:r w:rsidRPr="001A440C">
        <w:rPr>
          <w:rFonts w:ascii="仿宋_GB2312" w:eastAsia="仿宋_GB2312" w:hAnsi="华文仿宋" w:cs="华文仿宋" w:hint="eastAsia"/>
          <w:sz w:val="32"/>
          <w:szCs w:val="32"/>
        </w:rPr>
        <w:t>根据战略合作需要，拟设立区校战略合作联席工作会议机制，区校有关领导为联席工作会议召集人。</w:t>
      </w:r>
      <w:r w:rsidRPr="001A440C">
        <w:rPr>
          <w:rFonts w:ascii="仿宋_GB2312" w:eastAsia="仿宋_GB2312" w:hAnsi="华文仿宋" w:cs="华文仿宋" w:hint="eastAsia"/>
          <w:b/>
          <w:bCs/>
          <w:sz w:val="32"/>
          <w:szCs w:val="32"/>
        </w:rPr>
        <w:t>区校战略合作联席工作会议成员单位如下，允许根据工作需要变动。</w:t>
      </w:r>
    </w:p>
    <w:p w:rsidR="00487A90" w:rsidRPr="001A440C" w:rsidRDefault="00487A90" w:rsidP="00487A90">
      <w:pPr>
        <w:spacing w:line="540" w:lineRule="exact"/>
        <w:ind w:firstLineChars="200" w:firstLine="643"/>
        <w:rPr>
          <w:rFonts w:ascii="仿宋_GB2312" w:eastAsia="仿宋_GB2312" w:hAnsi="华文仿宋" w:cs="华文仿宋"/>
          <w:sz w:val="32"/>
          <w:szCs w:val="32"/>
        </w:rPr>
      </w:pPr>
      <w:r w:rsidRPr="001A440C">
        <w:rPr>
          <w:rFonts w:ascii="仿宋_GB2312" w:eastAsia="仿宋_GB2312" w:hAnsi="华文仿宋" w:cs="华文仿宋" w:hint="eastAsia"/>
          <w:b/>
          <w:bCs/>
          <w:sz w:val="32"/>
          <w:szCs w:val="32"/>
        </w:rPr>
        <w:t>普陀区人民政府</w:t>
      </w:r>
      <w:r w:rsidRPr="001A440C">
        <w:rPr>
          <w:rFonts w:ascii="仿宋_GB2312" w:eastAsia="仿宋_GB2312" w:hAnsi="华文仿宋" w:cs="华文仿宋" w:hint="eastAsia"/>
          <w:sz w:val="32"/>
          <w:szCs w:val="32"/>
        </w:rPr>
        <w:t>：区府办、发改委、教育局、科委、司法局、人社局、规划资源局、建管委、房管局、投促办、重大办、桃浦智创城</w:t>
      </w:r>
      <w:bookmarkStart w:id="0" w:name="_GoBack"/>
      <w:bookmarkEnd w:id="0"/>
    </w:p>
    <w:p w:rsidR="00487A90" w:rsidRPr="001A440C" w:rsidRDefault="00487A90" w:rsidP="00487A90">
      <w:pPr>
        <w:spacing w:line="540" w:lineRule="exact"/>
        <w:ind w:firstLineChars="200" w:firstLine="643"/>
        <w:rPr>
          <w:rFonts w:ascii="仿宋_GB2312" w:eastAsia="仿宋_GB2312" w:hAnsi="华文仿宋" w:cs="华文仿宋"/>
          <w:sz w:val="32"/>
          <w:szCs w:val="32"/>
        </w:rPr>
      </w:pPr>
      <w:r w:rsidRPr="001A440C">
        <w:rPr>
          <w:rFonts w:ascii="仿宋_GB2312" w:eastAsia="仿宋_GB2312" w:hAnsi="华文仿宋" w:cs="华文仿宋" w:hint="eastAsia"/>
          <w:b/>
          <w:bCs/>
          <w:sz w:val="32"/>
          <w:szCs w:val="32"/>
        </w:rPr>
        <w:t>华东政法大学</w:t>
      </w:r>
      <w:r w:rsidRPr="001A440C">
        <w:rPr>
          <w:rFonts w:ascii="仿宋_GB2312" w:eastAsia="仿宋_GB2312" w:hAnsi="华文仿宋" w:cs="华文仿宋" w:hint="eastAsia"/>
          <w:sz w:val="32"/>
          <w:szCs w:val="32"/>
        </w:rPr>
        <w:t>：学校办、发展规划处、人事处、教务处、研究生院、学生处、科研处、社会协同合作处、国际交流处、基建处、重大办、公共法律服务学院、中国法治战略研究中心以及各二级学院</w:t>
      </w:r>
    </w:p>
    <w:p w:rsidR="00487A90" w:rsidRDefault="00487A90" w:rsidP="00487A90">
      <w:pPr>
        <w:spacing w:line="540" w:lineRule="exact"/>
        <w:ind w:firstLineChars="200" w:firstLine="643"/>
        <w:rPr>
          <w:rFonts w:ascii="楷体" w:eastAsia="楷体" w:hAnsi="楷体" w:cs="宋体"/>
          <w:b/>
          <w:sz w:val="32"/>
          <w:szCs w:val="32"/>
        </w:rPr>
      </w:pPr>
      <w:r>
        <w:rPr>
          <w:rFonts w:ascii="楷体" w:eastAsia="楷体" w:hAnsi="楷体" w:cs="楷体" w:hint="eastAsia"/>
          <w:b/>
          <w:sz w:val="32"/>
          <w:szCs w:val="32"/>
        </w:rPr>
        <w:t>（二）建立定期沟通机制</w:t>
      </w:r>
    </w:p>
    <w:p w:rsidR="00487A90" w:rsidRPr="001A440C" w:rsidRDefault="00487A90" w:rsidP="00487A90">
      <w:pPr>
        <w:spacing w:line="540" w:lineRule="exact"/>
        <w:ind w:firstLineChars="200" w:firstLine="640"/>
        <w:rPr>
          <w:rFonts w:ascii="仿宋_GB2312" w:eastAsia="仿宋_GB2312" w:hAnsi="华文仿宋" w:cs="华文仿宋"/>
          <w:sz w:val="32"/>
          <w:szCs w:val="32"/>
        </w:rPr>
      </w:pPr>
      <w:r w:rsidRPr="001A440C">
        <w:rPr>
          <w:rFonts w:ascii="仿宋_GB2312" w:eastAsia="仿宋_GB2312" w:hAnsi="华文仿宋" w:cs="华文仿宋" w:hint="eastAsia"/>
          <w:sz w:val="32"/>
          <w:szCs w:val="32"/>
        </w:rPr>
        <w:t>双方不定期召开对口沟通协调会议，沟通前期合作推进情况，围绕重点领域、重点项目进行专题研究，交流信息、拓展思路，协调解决有关问题，商定实施推进方案。</w:t>
      </w:r>
    </w:p>
    <w:p w:rsidR="00487A90" w:rsidRDefault="00487A90" w:rsidP="00487A90">
      <w:pPr>
        <w:spacing w:line="540" w:lineRule="exact"/>
        <w:ind w:firstLineChars="200" w:firstLine="643"/>
        <w:rPr>
          <w:rFonts w:ascii="楷体" w:eastAsia="楷体" w:hAnsi="楷体" w:cs="宋体"/>
          <w:b/>
          <w:sz w:val="32"/>
          <w:szCs w:val="32"/>
        </w:rPr>
      </w:pPr>
      <w:r>
        <w:rPr>
          <w:rFonts w:ascii="楷体" w:eastAsia="楷体" w:hAnsi="楷体" w:cs="楷体" w:hint="eastAsia"/>
          <w:b/>
          <w:sz w:val="32"/>
          <w:szCs w:val="32"/>
        </w:rPr>
        <w:t>（三）建设重点项目推进协调与管理机制</w:t>
      </w:r>
    </w:p>
    <w:p w:rsidR="00487A90" w:rsidRPr="001A440C" w:rsidRDefault="00487A90" w:rsidP="00487A90">
      <w:pPr>
        <w:spacing w:line="540" w:lineRule="exact"/>
        <w:ind w:firstLineChars="200" w:firstLine="640"/>
        <w:rPr>
          <w:rFonts w:ascii="仿宋_GB2312" w:eastAsia="仿宋_GB2312" w:hAnsi="华文仿宋" w:cs="华文仿宋"/>
          <w:sz w:val="32"/>
          <w:szCs w:val="32"/>
        </w:rPr>
      </w:pPr>
      <w:r w:rsidRPr="001A440C">
        <w:rPr>
          <w:rFonts w:ascii="仿宋_GB2312" w:eastAsia="仿宋_GB2312" w:hAnsi="华文仿宋" w:cs="华文仿宋" w:hint="eastAsia"/>
          <w:sz w:val="32"/>
          <w:szCs w:val="32"/>
        </w:rPr>
        <w:t>在具体项目的推进中，双方相关部门对接，建立紧密沟通机制，根据项目需要及时沟通。合作期间，随着形势发展和情况变化，若合作内容需要修改和完善，可由一方提出修改建议，经另</w:t>
      </w:r>
      <w:r w:rsidRPr="001A440C">
        <w:rPr>
          <w:rFonts w:ascii="仿宋_GB2312" w:eastAsia="仿宋_GB2312" w:hAnsi="华文仿宋" w:cs="华文仿宋" w:hint="eastAsia"/>
          <w:sz w:val="32"/>
          <w:szCs w:val="32"/>
        </w:rPr>
        <w:lastRenderedPageBreak/>
        <w:t>一方认可后，以双方签字盖章形式对修改后协议进行确认。</w:t>
      </w:r>
    </w:p>
    <w:p w:rsidR="00487A90" w:rsidRPr="001A440C" w:rsidRDefault="00487A90" w:rsidP="00487A90">
      <w:pPr>
        <w:spacing w:line="540" w:lineRule="exact"/>
        <w:ind w:firstLineChars="200" w:firstLine="640"/>
        <w:rPr>
          <w:rFonts w:ascii="仿宋_GB2312" w:eastAsia="仿宋_GB2312" w:hAnsi="华文仿宋" w:cs="宋体"/>
          <w:sz w:val="32"/>
          <w:szCs w:val="32"/>
        </w:rPr>
      </w:pPr>
      <w:r w:rsidRPr="001A440C">
        <w:rPr>
          <w:rFonts w:ascii="仿宋_GB2312" w:eastAsia="仿宋_GB2312" w:hAnsi="华文仿宋" w:cs="华文仿宋" w:hint="eastAsia"/>
          <w:sz w:val="32"/>
          <w:szCs w:val="32"/>
        </w:rPr>
        <w:t>双方将本着精诚合作的态度，一致同意将本协议合作期限定为从签约之日起至</w:t>
      </w:r>
      <w:r w:rsidRPr="001A440C">
        <w:rPr>
          <w:rFonts w:ascii="仿宋_GB2312" w:eastAsia="仿宋_GB2312" w:hAnsi="华文仿宋" w:cs="宋体" w:hint="eastAsia"/>
          <w:sz w:val="32"/>
          <w:szCs w:val="32"/>
        </w:rPr>
        <w:t>2025年12月31日止。</w:t>
      </w:r>
    </w:p>
    <w:p w:rsidR="00487A90" w:rsidRDefault="00487A90" w:rsidP="00487A90">
      <w:pPr>
        <w:spacing w:line="540" w:lineRule="exact"/>
        <w:ind w:firstLineChars="200" w:firstLine="643"/>
        <w:rPr>
          <w:rFonts w:ascii="黑体" w:eastAsia="黑体" w:hAnsi="宋体" w:cs="黑体"/>
          <w:b/>
          <w:sz w:val="32"/>
          <w:szCs w:val="32"/>
        </w:rPr>
      </w:pPr>
      <w:r>
        <w:rPr>
          <w:rFonts w:ascii="黑体" w:eastAsia="黑体" w:hAnsi="宋体" w:cs="黑体" w:hint="eastAsia"/>
          <w:b/>
          <w:sz w:val="32"/>
          <w:szCs w:val="32"/>
        </w:rPr>
        <w:t>五、附则</w:t>
      </w:r>
    </w:p>
    <w:p w:rsidR="00487A90" w:rsidRPr="001A440C" w:rsidRDefault="00487A90" w:rsidP="00487A90">
      <w:pPr>
        <w:pStyle w:val="a0"/>
        <w:spacing w:line="540" w:lineRule="exact"/>
        <w:ind w:firstLineChars="200" w:firstLine="640"/>
        <w:rPr>
          <w:rFonts w:ascii="仿宋_GB2312" w:eastAsia="仿宋_GB2312"/>
          <w:sz w:val="32"/>
          <w:szCs w:val="32"/>
          <w:lang w:eastAsia="zh-CN"/>
        </w:rPr>
      </w:pPr>
      <w:r w:rsidRPr="001A440C">
        <w:rPr>
          <w:rFonts w:ascii="仿宋_GB2312" w:eastAsia="仿宋_GB2312" w:hint="eastAsia"/>
          <w:sz w:val="32"/>
          <w:szCs w:val="32"/>
          <w:lang w:eastAsia="zh-CN"/>
        </w:rPr>
        <w:t>（一）双方对本协议及与本协议有关的讨论、谈判及履行过程中涉及的保密信息，非经对方事先书面允许，不得对外披露，亦不得基于本协议约定以外目的使用。法律、法规或监管机构另有规定的除外。本条约定保密义务在本协议有效期满或终止后仍然对双方具有约束力。</w:t>
      </w:r>
    </w:p>
    <w:p w:rsidR="00487A90" w:rsidRPr="001A440C" w:rsidRDefault="00487A90" w:rsidP="00487A90">
      <w:pPr>
        <w:pStyle w:val="a0"/>
        <w:spacing w:line="540" w:lineRule="exact"/>
        <w:ind w:firstLineChars="200" w:firstLine="640"/>
        <w:rPr>
          <w:rFonts w:ascii="仿宋_GB2312" w:eastAsia="仿宋_GB2312"/>
          <w:sz w:val="32"/>
          <w:szCs w:val="32"/>
          <w:lang w:eastAsia="zh-CN"/>
        </w:rPr>
      </w:pPr>
      <w:r w:rsidRPr="001A440C">
        <w:rPr>
          <w:rFonts w:ascii="仿宋_GB2312" w:eastAsia="仿宋_GB2312" w:hint="eastAsia"/>
          <w:sz w:val="32"/>
          <w:szCs w:val="32"/>
          <w:lang w:eastAsia="zh-CN"/>
        </w:rPr>
        <w:t>（二）本协议履行期间若产生争议，双方应友好协商解决。</w:t>
      </w:r>
    </w:p>
    <w:p w:rsidR="00487A90" w:rsidRPr="001A440C" w:rsidRDefault="00487A90" w:rsidP="00487A90">
      <w:pPr>
        <w:pStyle w:val="a0"/>
        <w:spacing w:line="540" w:lineRule="exact"/>
        <w:ind w:firstLineChars="200" w:firstLine="640"/>
        <w:rPr>
          <w:rFonts w:ascii="仿宋_GB2312" w:eastAsia="仿宋_GB2312" w:hAnsi="宋体" w:cs="宋体"/>
          <w:b/>
          <w:sz w:val="32"/>
          <w:szCs w:val="32"/>
          <w:lang w:eastAsia="zh-CN"/>
        </w:rPr>
      </w:pPr>
      <w:r w:rsidRPr="001A440C">
        <w:rPr>
          <w:rFonts w:ascii="仿宋_GB2312" w:eastAsia="仿宋_GB2312" w:hint="eastAsia"/>
          <w:sz w:val="32"/>
          <w:szCs w:val="32"/>
          <w:lang w:eastAsia="zh-CN"/>
        </w:rPr>
        <w:t>（三）本协议一式贰份，甲乙两方各持壹份，具有同等法律效力。</w:t>
      </w:r>
    </w:p>
    <w:p w:rsidR="00487A90" w:rsidRPr="001A440C" w:rsidRDefault="00487A90" w:rsidP="00487A90">
      <w:pPr>
        <w:spacing w:line="540" w:lineRule="exact"/>
        <w:jc w:val="center"/>
        <w:rPr>
          <w:rFonts w:ascii="仿宋_GB2312" w:eastAsia="仿宋_GB2312" w:hAnsi="华文仿宋" w:cs="宋体"/>
          <w:sz w:val="32"/>
          <w:szCs w:val="32"/>
        </w:rPr>
      </w:pPr>
      <w:r w:rsidRPr="001A440C">
        <w:rPr>
          <w:rFonts w:ascii="仿宋_GB2312" w:eastAsia="仿宋_GB2312" w:hAnsi="华文仿宋" w:cs="宋体" w:hint="eastAsia"/>
          <w:sz w:val="32"/>
          <w:szCs w:val="32"/>
        </w:rPr>
        <w:t>（以下无正文）</w:t>
      </w:r>
    </w:p>
    <w:p w:rsidR="00487A90" w:rsidRPr="001A440C" w:rsidRDefault="00487A90" w:rsidP="00487A90">
      <w:pPr>
        <w:spacing w:line="540" w:lineRule="exact"/>
        <w:rPr>
          <w:rFonts w:ascii="仿宋_GB2312" w:eastAsia="仿宋_GB2312" w:hAnsi="华文仿宋" w:cs="宋体"/>
          <w:sz w:val="32"/>
          <w:szCs w:val="32"/>
        </w:rPr>
      </w:pPr>
    </w:p>
    <w:p w:rsidR="00487A90" w:rsidRPr="001A440C" w:rsidRDefault="00487A90" w:rsidP="00487A90">
      <w:pPr>
        <w:pStyle w:val="a0"/>
        <w:ind w:firstLine="320"/>
        <w:rPr>
          <w:rFonts w:ascii="仿宋_GB2312" w:eastAsia="仿宋_GB2312"/>
          <w:sz w:val="32"/>
          <w:szCs w:val="32"/>
          <w:lang w:eastAsia="zh-CN"/>
        </w:rPr>
      </w:pPr>
    </w:p>
    <w:p w:rsidR="00487A90" w:rsidRPr="001A440C" w:rsidRDefault="00487A90" w:rsidP="00487A90">
      <w:pPr>
        <w:spacing w:line="540" w:lineRule="exact"/>
        <w:ind w:firstLineChars="400" w:firstLine="1280"/>
        <w:rPr>
          <w:rFonts w:ascii="仿宋_GB2312" w:eastAsia="仿宋_GB2312" w:hAnsi="华文仿宋" w:cs="宋体"/>
          <w:sz w:val="32"/>
          <w:szCs w:val="32"/>
        </w:rPr>
      </w:pPr>
      <w:r w:rsidRPr="001A440C">
        <w:rPr>
          <w:rFonts w:ascii="仿宋_GB2312" w:eastAsia="仿宋_GB2312" w:hAnsi="华文仿宋" w:cs="华文仿宋" w:hint="eastAsia"/>
          <w:sz w:val="32"/>
          <w:szCs w:val="32"/>
        </w:rPr>
        <w:t>（盖章）                  （盖章）</w:t>
      </w:r>
    </w:p>
    <w:p w:rsidR="00487A90" w:rsidRPr="001A440C" w:rsidRDefault="00487A90" w:rsidP="00487A90">
      <w:pPr>
        <w:spacing w:line="540" w:lineRule="exact"/>
        <w:rPr>
          <w:rFonts w:ascii="仿宋_GB2312" w:eastAsia="仿宋_GB2312" w:hAnsi="华文仿宋" w:cs="宋体"/>
          <w:sz w:val="32"/>
          <w:szCs w:val="32"/>
        </w:rPr>
      </w:pPr>
      <w:r w:rsidRPr="001A440C">
        <w:rPr>
          <w:rFonts w:ascii="仿宋_GB2312" w:eastAsia="仿宋_GB2312" w:hAnsi="华文仿宋" w:cs="华文仿宋" w:hint="eastAsia"/>
          <w:sz w:val="32"/>
          <w:szCs w:val="32"/>
        </w:rPr>
        <w:t>上海市普陀区人民政府               华东政法大学</w:t>
      </w:r>
    </w:p>
    <w:p w:rsidR="00487A90" w:rsidRDefault="00487A90" w:rsidP="00487A90">
      <w:pPr>
        <w:pStyle w:val="a0"/>
        <w:ind w:firstLine="320"/>
        <w:rPr>
          <w:rFonts w:ascii="仿宋_GB2312" w:eastAsia="仿宋_GB2312" w:hint="eastAsia"/>
          <w:sz w:val="32"/>
          <w:szCs w:val="32"/>
          <w:lang w:eastAsia="zh-CN"/>
        </w:rPr>
      </w:pPr>
    </w:p>
    <w:p w:rsidR="00487A90" w:rsidRPr="001A440C" w:rsidRDefault="00487A90" w:rsidP="00487A90">
      <w:pPr>
        <w:spacing w:line="540" w:lineRule="exact"/>
        <w:rPr>
          <w:rFonts w:ascii="仿宋_GB2312" w:eastAsia="仿宋_GB2312" w:hAnsi="华文仿宋" w:cs="宋体"/>
          <w:sz w:val="32"/>
          <w:szCs w:val="32"/>
        </w:rPr>
      </w:pPr>
      <w:r w:rsidRPr="001A440C">
        <w:rPr>
          <w:rFonts w:ascii="仿宋_GB2312" w:eastAsia="仿宋_GB2312" w:hAnsi="华文仿宋" w:cs="华文仿宋" w:hint="eastAsia"/>
          <w:sz w:val="32"/>
          <w:szCs w:val="32"/>
        </w:rPr>
        <w:t xml:space="preserve">代表签字：                   </w:t>
      </w:r>
      <w:r w:rsidR="00CD64C7">
        <w:rPr>
          <w:rFonts w:ascii="仿宋_GB2312" w:eastAsia="仿宋_GB2312" w:hAnsi="华文仿宋" w:cs="华文仿宋" w:hint="eastAsia"/>
          <w:sz w:val="32"/>
          <w:szCs w:val="32"/>
        </w:rPr>
        <w:t xml:space="preserve">  </w:t>
      </w:r>
      <w:r w:rsidRPr="001A440C">
        <w:rPr>
          <w:rFonts w:ascii="仿宋_GB2312" w:eastAsia="仿宋_GB2312" w:hAnsi="华文仿宋" w:cs="华文仿宋" w:hint="eastAsia"/>
          <w:sz w:val="32"/>
          <w:szCs w:val="32"/>
        </w:rPr>
        <w:t>代表签字：</w:t>
      </w:r>
    </w:p>
    <w:p w:rsidR="00487A90" w:rsidRPr="001A440C" w:rsidRDefault="00487A90" w:rsidP="00487A90">
      <w:pPr>
        <w:pStyle w:val="a0"/>
        <w:ind w:firstLine="320"/>
        <w:rPr>
          <w:rFonts w:ascii="仿宋_GB2312" w:eastAsia="仿宋_GB2312"/>
          <w:sz w:val="32"/>
          <w:szCs w:val="32"/>
          <w:lang w:eastAsia="zh-CN"/>
        </w:rPr>
      </w:pPr>
    </w:p>
    <w:p w:rsidR="00D02F65" w:rsidRDefault="00487A90" w:rsidP="00487A90">
      <w:r w:rsidRPr="001A440C">
        <w:rPr>
          <w:rFonts w:ascii="仿宋_GB2312" w:eastAsia="仿宋_GB2312" w:hAnsi="华文仿宋" w:cs="华文仿宋" w:hint="eastAsia"/>
          <w:sz w:val="32"/>
          <w:szCs w:val="32"/>
        </w:rPr>
        <w:t>日期：</w:t>
      </w:r>
      <w:r w:rsidRPr="001A440C">
        <w:rPr>
          <w:rFonts w:ascii="仿宋_GB2312" w:eastAsia="仿宋_GB2312" w:hAnsi="华文仿宋" w:cs="宋体" w:hint="eastAsia"/>
          <w:sz w:val="32"/>
          <w:szCs w:val="32"/>
        </w:rPr>
        <w:t xml:space="preserve">    年  月  日        </w:t>
      </w:r>
      <w:r w:rsidR="00CD64C7">
        <w:rPr>
          <w:rFonts w:ascii="仿宋_GB2312" w:eastAsia="仿宋_GB2312" w:hAnsi="华文仿宋" w:cs="宋体" w:hint="eastAsia"/>
          <w:sz w:val="32"/>
          <w:szCs w:val="32"/>
        </w:rPr>
        <w:t xml:space="preserve">  </w:t>
      </w:r>
      <w:r w:rsidRPr="001A440C">
        <w:rPr>
          <w:rFonts w:ascii="仿宋_GB2312" w:eastAsia="仿宋_GB2312" w:hAnsi="华文仿宋" w:cs="宋体" w:hint="eastAsia"/>
          <w:sz w:val="32"/>
          <w:szCs w:val="32"/>
        </w:rPr>
        <w:t xml:space="preserve"> </w:t>
      </w:r>
      <w:r w:rsidRPr="001A440C">
        <w:rPr>
          <w:rFonts w:ascii="仿宋_GB2312" w:eastAsia="仿宋_GB2312" w:hAnsi="华文仿宋" w:cs="华文仿宋" w:hint="eastAsia"/>
          <w:sz w:val="32"/>
          <w:szCs w:val="32"/>
        </w:rPr>
        <w:t>日期：</w:t>
      </w:r>
      <w:r w:rsidRPr="001A440C">
        <w:rPr>
          <w:rFonts w:ascii="仿宋_GB2312" w:eastAsia="仿宋_GB2312" w:hAnsi="华文仿宋" w:cs="宋体" w:hint="eastAsia"/>
          <w:sz w:val="32"/>
          <w:szCs w:val="32"/>
        </w:rPr>
        <w:t xml:space="preserve">    年  月  日</w:t>
      </w:r>
    </w:p>
    <w:sectPr w:rsidR="00D02F65" w:rsidSect="003A0B13">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211" w:rsidRDefault="000D3211" w:rsidP="00487A90">
      <w:r>
        <w:separator/>
      </w:r>
    </w:p>
  </w:endnote>
  <w:endnote w:type="continuationSeparator" w:id="1">
    <w:p w:rsidR="000D3211" w:rsidRDefault="000D3211" w:rsidP="00487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大标宋_GBK">
    <w:altName w:val="宋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211" w:rsidRDefault="000D3211" w:rsidP="00487A90">
      <w:r>
        <w:separator/>
      </w:r>
    </w:p>
  </w:footnote>
  <w:footnote w:type="continuationSeparator" w:id="1">
    <w:p w:rsidR="000D3211" w:rsidRDefault="000D3211" w:rsidP="00487A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B6A7"/>
    <w:multiLevelType w:val="singleLevel"/>
    <w:tmpl w:val="105BB6A7"/>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7A90"/>
    <w:rsid w:val="00026740"/>
    <w:rsid w:val="0002691A"/>
    <w:rsid w:val="000753D7"/>
    <w:rsid w:val="000C4FA1"/>
    <w:rsid w:val="000D3211"/>
    <w:rsid w:val="000F3541"/>
    <w:rsid w:val="00136B50"/>
    <w:rsid w:val="001B5B74"/>
    <w:rsid w:val="001C7D36"/>
    <w:rsid w:val="001D43DC"/>
    <w:rsid w:val="001F21AD"/>
    <w:rsid w:val="00224D0E"/>
    <w:rsid w:val="00267B66"/>
    <w:rsid w:val="00271C48"/>
    <w:rsid w:val="002B4C78"/>
    <w:rsid w:val="002C508B"/>
    <w:rsid w:val="002E3593"/>
    <w:rsid w:val="002E7EA1"/>
    <w:rsid w:val="003142CA"/>
    <w:rsid w:val="00335F95"/>
    <w:rsid w:val="003806B3"/>
    <w:rsid w:val="003A0B13"/>
    <w:rsid w:val="003A1509"/>
    <w:rsid w:val="003F4F95"/>
    <w:rsid w:val="004022DB"/>
    <w:rsid w:val="00482FDE"/>
    <w:rsid w:val="00487A90"/>
    <w:rsid w:val="00545123"/>
    <w:rsid w:val="00556F10"/>
    <w:rsid w:val="005B5529"/>
    <w:rsid w:val="005F0C71"/>
    <w:rsid w:val="005F24C1"/>
    <w:rsid w:val="005F7A83"/>
    <w:rsid w:val="00604CF7"/>
    <w:rsid w:val="00614A73"/>
    <w:rsid w:val="00672BDB"/>
    <w:rsid w:val="00675C95"/>
    <w:rsid w:val="00676AC7"/>
    <w:rsid w:val="006E42C7"/>
    <w:rsid w:val="0074080A"/>
    <w:rsid w:val="00782EE5"/>
    <w:rsid w:val="007836CD"/>
    <w:rsid w:val="007915DA"/>
    <w:rsid w:val="007B5FB6"/>
    <w:rsid w:val="007E2E8C"/>
    <w:rsid w:val="00843B3C"/>
    <w:rsid w:val="00876CE5"/>
    <w:rsid w:val="008C2A30"/>
    <w:rsid w:val="008E72E5"/>
    <w:rsid w:val="00916C4E"/>
    <w:rsid w:val="009476FD"/>
    <w:rsid w:val="0097339B"/>
    <w:rsid w:val="009921D2"/>
    <w:rsid w:val="009B0261"/>
    <w:rsid w:val="009D7EF0"/>
    <w:rsid w:val="009F19C0"/>
    <w:rsid w:val="009F3E30"/>
    <w:rsid w:val="00A04101"/>
    <w:rsid w:val="00A20ABB"/>
    <w:rsid w:val="00A61A24"/>
    <w:rsid w:val="00A92C99"/>
    <w:rsid w:val="00AA7987"/>
    <w:rsid w:val="00AD24B3"/>
    <w:rsid w:val="00AE0230"/>
    <w:rsid w:val="00B579D0"/>
    <w:rsid w:val="00BA47AB"/>
    <w:rsid w:val="00BB2C20"/>
    <w:rsid w:val="00BB5ADB"/>
    <w:rsid w:val="00BE5576"/>
    <w:rsid w:val="00C37A51"/>
    <w:rsid w:val="00C622B1"/>
    <w:rsid w:val="00C67A0E"/>
    <w:rsid w:val="00C67B1F"/>
    <w:rsid w:val="00CD1147"/>
    <w:rsid w:val="00CD64C7"/>
    <w:rsid w:val="00CE5E98"/>
    <w:rsid w:val="00D02F65"/>
    <w:rsid w:val="00D20C8D"/>
    <w:rsid w:val="00D24941"/>
    <w:rsid w:val="00D61A31"/>
    <w:rsid w:val="00DA2513"/>
    <w:rsid w:val="00DA513A"/>
    <w:rsid w:val="00DC29BE"/>
    <w:rsid w:val="00E33C19"/>
    <w:rsid w:val="00E84BCA"/>
    <w:rsid w:val="00EA23AD"/>
    <w:rsid w:val="00EA4FBD"/>
    <w:rsid w:val="00ED1A8B"/>
    <w:rsid w:val="00F1620D"/>
    <w:rsid w:val="00F32C00"/>
    <w:rsid w:val="00FB2BFA"/>
    <w:rsid w:val="00FF1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87A90"/>
    <w:pPr>
      <w:widowControl w:val="0"/>
      <w:spacing w:line="240" w:lineRule="auto"/>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487A90"/>
    <w:pPr>
      <w:spacing w:after="120"/>
    </w:pPr>
  </w:style>
  <w:style w:type="character" w:customStyle="1" w:styleId="Char">
    <w:name w:val="正文文本 Char"/>
    <w:basedOn w:val="a1"/>
    <w:link w:val="a4"/>
    <w:uiPriority w:val="99"/>
    <w:semiHidden/>
    <w:rsid w:val="00487A90"/>
    <w:rPr>
      <w:rFonts w:ascii="Times New Roman" w:eastAsia="宋体" w:hAnsi="Times New Roman" w:cs="Times New Roman"/>
      <w:szCs w:val="24"/>
    </w:rPr>
  </w:style>
  <w:style w:type="paragraph" w:styleId="a0">
    <w:name w:val="Body Text First Indent"/>
    <w:basedOn w:val="a4"/>
    <w:link w:val="Char0"/>
    <w:qFormat/>
    <w:rsid w:val="00487A90"/>
    <w:pPr>
      <w:spacing w:before="54" w:after="0"/>
      <w:ind w:left="140" w:firstLineChars="100" w:firstLine="420"/>
      <w:jc w:val="left"/>
    </w:pPr>
    <w:rPr>
      <w:rFonts w:ascii="仿宋" w:eastAsia="仿宋" w:hAnsi="仿宋"/>
      <w:kern w:val="0"/>
      <w:sz w:val="30"/>
      <w:szCs w:val="30"/>
      <w:lang w:eastAsia="en-US"/>
    </w:rPr>
  </w:style>
  <w:style w:type="character" w:customStyle="1" w:styleId="Char0">
    <w:name w:val="正文首行缩进 Char"/>
    <w:basedOn w:val="Char"/>
    <w:link w:val="a0"/>
    <w:rsid w:val="00487A90"/>
    <w:rPr>
      <w:rFonts w:ascii="仿宋" w:eastAsia="仿宋" w:hAnsi="仿宋"/>
      <w:kern w:val="0"/>
      <w:sz w:val="30"/>
      <w:szCs w:val="30"/>
      <w:lang w:eastAsia="en-US"/>
    </w:rPr>
  </w:style>
  <w:style w:type="paragraph" w:styleId="a5">
    <w:name w:val="annotation text"/>
    <w:basedOn w:val="a"/>
    <w:link w:val="Char1"/>
    <w:unhideWhenUsed/>
    <w:qFormat/>
    <w:rsid w:val="00487A90"/>
    <w:pPr>
      <w:jc w:val="left"/>
    </w:pPr>
  </w:style>
  <w:style w:type="character" w:customStyle="1" w:styleId="Char1">
    <w:name w:val="批注文字 Char"/>
    <w:basedOn w:val="a1"/>
    <w:link w:val="a5"/>
    <w:rsid w:val="00487A90"/>
    <w:rPr>
      <w:rFonts w:ascii="Times New Roman" w:eastAsia="宋体" w:hAnsi="Times New Roman" w:cs="Times New Roman"/>
      <w:szCs w:val="24"/>
    </w:rPr>
  </w:style>
  <w:style w:type="paragraph" w:styleId="a6">
    <w:name w:val="header"/>
    <w:basedOn w:val="a"/>
    <w:link w:val="Char2"/>
    <w:qFormat/>
    <w:rsid w:val="00487A90"/>
    <w:pPr>
      <w:pBdr>
        <w:bottom w:val="single" w:sz="6" w:space="2" w:color="auto"/>
      </w:pBdr>
      <w:tabs>
        <w:tab w:val="center" w:pos="4153"/>
        <w:tab w:val="right" w:pos="8306"/>
      </w:tabs>
      <w:snapToGrid w:val="0"/>
      <w:jc w:val="center"/>
    </w:pPr>
    <w:rPr>
      <w:sz w:val="18"/>
      <w:szCs w:val="18"/>
    </w:rPr>
  </w:style>
  <w:style w:type="character" w:customStyle="1" w:styleId="Char2">
    <w:name w:val="页眉 Char"/>
    <w:basedOn w:val="a1"/>
    <w:link w:val="a6"/>
    <w:rsid w:val="00487A90"/>
    <w:rPr>
      <w:rFonts w:ascii="Times New Roman" w:eastAsia="宋体" w:hAnsi="Times New Roman" w:cs="Times New Roman"/>
      <w:sz w:val="18"/>
      <w:szCs w:val="18"/>
    </w:rPr>
  </w:style>
  <w:style w:type="paragraph" w:customStyle="1" w:styleId="1">
    <w:name w:val="列出段落1"/>
    <w:basedOn w:val="a"/>
    <w:uiPriority w:val="34"/>
    <w:qFormat/>
    <w:rsid w:val="00487A90"/>
    <w:pPr>
      <w:ind w:firstLineChars="200" w:firstLine="420"/>
    </w:pPr>
    <w:rPr>
      <w:rFonts w:ascii="Calibri" w:hAnsi="Calibri"/>
      <w:szCs w:val="22"/>
    </w:rPr>
  </w:style>
  <w:style w:type="paragraph" w:styleId="a7">
    <w:name w:val="Balloon Text"/>
    <w:basedOn w:val="a"/>
    <w:link w:val="Char3"/>
    <w:uiPriority w:val="99"/>
    <w:semiHidden/>
    <w:unhideWhenUsed/>
    <w:rsid w:val="00487A90"/>
    <w:rPr>
      <w:sz w:val="18"/>
      <w:szCs w:val="18"/>
    </w:rPr>
  </w:style>
  <w:style w:type="character" w:customStyle="1" w:styleId="Char3">
    <w:name w:val="批注框文本 Char"/>
    <w:basedOn w:val="a1"/>
    <w:link w:val="a7"/>
    <w:uiPriority w:val="99"/>
    <w:semiHidden/>
    <w:rsid w:val="00487A90"/>
    <w:rPr>
      <w:rFonts w:ascii="Times New Roman" w:eastAsia="宋体" w:hAnsi="Times New Roman" w:cs="Times New Roman"/>
      <w:sz w:val="18"/>
      <w:szCs w:val="18"/>
    </w:rPr>
  </w:style>
  <w:style w:type="paragraph" w:styleId="a8">
    <w:name w:val="footer"/>
    <w:basedOn w:val="a"/>
    <w:link w:val="Char4"/>
    <w:uiPriority w:val="99"/>
    <w:semiHidden/>
    <w:unhideWhenUsed/>
    <w:rsid w:val="00487A90"/>
    <w:pPr>
      <w:tabs>
        <w:tab w:val="center" w:pos="4153"/>
        <w:tab w:val="right" w:pos="8306"/>
      </w:tabs>
      <w:snapToGrid w:val="0"/>
      <w:jc w:val="left"/>
    </w:pPr>
    <w:rPr>
      <w:sz w:val="18"/>
      <w:szCs w:val="18"/>
    </w:rPr>
  </w:style>
  <w:style w:type="character" w:customStyle="1" w:styleId="Char4">
    <w:name w:val="页脚 Char"/>
    <w:basedOn w:val="a1"/>
    <w:link w:val="a8"/>
    <w:uiPriority w:val="99"/>
    <w:semiHidden/>
    <w:rsid w:val="00487A9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518</Words>
  <Characters>2956</Characters>
  <Application>Microsoft Office Word</Application>
  <DocSecurity>0</DocSecurity>
  <Lines>24</Lines>
  <Paragraphs>6</Paragraphs>
  <ScaleCrop>false</ScaleCrop>
  <Company>Microsoft</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wangy2</dc:creator>
  <cp:lastModifiedBy>wangy2</cp:lastModifiedBy>
  <cp:revision>2</cp:revision>
  <cp:lastPrinted>2022-03-14T09:51:00Z</cp:lastPrinted>
  <dcterms:created xsi:type="dcterms:W3CDTF">2022-03-14T09:48:00Z</dcterms:created>
  <dcterms:modified xsi:type="dcterms:W3CDTF">2022-03-14T09:51:00Z</dcterms:modified>
</cp:coreProperties>
</file>