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tbl>
      <w:tblPr>
        <w:tblStyle w:val="2"/>
        <w:tblW w:w="2250" w:type="dxa"/>
        <w:tblInd w:w="6041" w:type="dxa"/>
        <w:tblLayout w:type="fixed"/>
        <w:tblBorders>
          <w:left w:val="single" w:color="FFFFFF" w:sz="6" w:space="0"/>
          <w:bottom w:val="single" w:color="FFFFFF" w:sz="6" w:space="0"/>
          <w:right w:val="single" w:color="FFFFFF" w:sz="6" w:space="0"/>
          <w:top w:val="single" w:color="FFFFFF" w:sz="6" w:space="0"/>
        </w:tblBorders>
      </w:tblPr>
      <w:tblGrid>
        <w:gridCol w:w="2250"/>
      </w:tblGrid>
      <w:tr>
        <w:trPr>
          <w:trHeight w:val="1080" w:hRule="atLeast"/>
        </w:trPr>
        <w:tc>
          <w:tcPr>
            <w:tcW w:w="2250" w:type="dxa"/>
            <w:vAlign w:val="top"/>
          </w:tcPr>
          <w:p>
            <w:pPr>
              <w:spacing w:line="1080" w:lineRule="exact"/>
              <w:textAlignment w:val="center"/>
              <w:rPr/>
            </w:pPr>
            <w:r>
              <w:drawing>
                <wp:inline distT="0" distB="0" distL="0" distR="0">
                  <wp:extent cx="1419225" cy="685800"/>
                  <wp:effectExtent l="0" t="0" r="0" b="0"/>
                  <wp:docPr id="1" name="IM 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" name="IM 1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4192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firstLine="5552"/>
        <w:spacing w:before="243" w:line="185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11"/>
        </w:rPr>
        <w:t>项目编号：</w:t>
      </w:r>
      <w:r>
        <w:rPr>
          <w:rFonts w:ascii="FangSong" w:hAnsi="FangSong" w:eastAsia="FangSong" w:cs="FangSong"/>
          <w:sz w:val="24"/>
          <w:szCs w:val="24"/>
          <w:spacing w:val="51"/>
        </w:rPr>
        <w:t> </w:t>
      </w:r>
      <w:r>
        <w:rPr>
          <w:rFonts w:ascii="FangSong" w:hAnsi="FangSong" w:eastAsia="FangSong" w:cs="FangSong"/>
          <w:sz w:val="24"/>
          <w:szCs w:val="24"/>
          <w:spacing w:val="-11"/>
        </w:rPr>
        <w:t>202150075355</w:t>
      </w:r>
    </w:p>
    <w:p>
      <w:pPr>
        <w:spacing w:line="301" w:lineRule="auto"/>
        <w:rPr>
          <w:rFonts w:ascii="SimSun"/>
          <w:sz w:val="21"/>
        </w:rPr>
      </w:pPr>
      <w:r/>
    </w:p>
    <w:p>
      <w:pPr>
        <w:spacing w:line="301" w:lineRule="auto"/>
        <w:rPr>
          <w:rFonts w:ascii="SimSun"/>
          <w:sz w:val="21"/>
        </w:rPr>
      </w:pPr>
      <w:r/>
    </w:p>
    <w:p>
      <w:pPr>
        <w:spacing w:line="301" w:lineRule="auto"/>
        <w:rPr>
          <w:rFonts w:ascii="SimSun"/>
          <w:sz w:val="21"/>
        </w:rPr>
      </w:pPr>
      <w:r/>
    </w:p>
    <w:p>
      <w:pPr>
        <w:ind w:firstLine="89"/>
        <w:spacing w:before="254" w:line="185" w:lineRule="auto"/>
        <w:rPr>
          <w:rFonts w:ascii="SimSun" w:hAnsi="SimSun" w:eastAsia="SimSun" w:cs="SimSun"/>
          <w:sz w:val="78"/>
          <w:szCs w:val="78"/>
        </w:rPr>
      </w:pPr>
      <w:r>
        <w:rPr>
          <w:rFonts w:ascii="SimSun" w:hAnsi="SimSun" w:eastAsia="SimSun" w:cs="SimSun"/>
          <w:sz w:val="78"/>
          <w:szCs w:val="78"/>
          <w:color w:val="FF0000"/>
          <w14:textOutline w14:w="14151" w14:cap="flat" w14:cmpd="sng">
            <w14:solidFill>
              <w14:srgbClr w14:val="FF0000"/>
            </w14:solidFill>
            <w14:prstDash w14:val="solid"/>
            <w14:miter w14:lim="10"/>
          </w14:textOutline>
          <w:spacing w:val="-65"/>
          <w:w w:val="83"/>
        </w:rPr>
        <w:t>上海市普陀区规划和自然资源局</w:t>
      </w:r>
    </w:p>
    <w:p>
      <w:pPr>
        <w:ind w:firstLine="3610"/>
        <w:spacing w:before="466" w:line="185" w:lineRule="auto"/>
        <w:rPr>
          <w:rFonts w:ascii="SimSun" w:hAnsi="SimSun" w:eastAsia="SimSun" w:cs="SimSun"/>
          <w:sz w:val="78"/>
          <w:szCs w:val="78"/>
        </w:rPr>
      </w:pPr>
      <w:r>
        <w:rPr>
          <w:rFonts w:ascii="SimSun" w:hAnsi="SimSun" w:eastAsia="SimSun" w:cs="SimSun"/>
          <w:sz w:val="78"/>
          <w:szCs w:val="78"/>
          <w:color w:val="FF0000"/>
          <w14:textOutline w14:w="14151" w14:cap="flat" w14:cmpd="sng">
            <w14:solidFill>
              <w14:srgbClr w14:val="FF0000"/>
            </w14:solidFill>
            <w14:prstDash w14:val="solid"/>
            <w14:miter w14:lim="10"/>
          </w14:textOutline>
          <w:spacing w:val="-76"/>
          <w:w w:val="97"/>
        </w:rPr>
        <w:t>文件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spacing w:line="254" w:lineRule="auto"/>
        <w:rPr>
          <w:rFonts w:ascii="SimSun"/>
          <w:sz w:val="21"/>
        </w:rPr>
      </w:pPr>
      <w:r/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1913"/>
        <w:spacing w:before="104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6"/>
        </w:rPr>
        <w:t>沪普规划资源选预〔2021〕</w:t>
      </w:r>
      <w:r>
        <w:rPr>
          <w:rFonts w:ascii="FangSong" w:hAnsi="FangSong" w:eastAsia="FangSong" w:cs="FangSong"/>
          <w:sz w:val="32"/>
          <w:szCs w:val="32"/>
          <w:spacing w:val="85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15</w:t>
      </w:r>
      <w:r>
        <w:rPr>
          <w:rFonts w:ascii="FangSong" w:hAnsi="FangSong" w:eastAsia="FangSong" w:cs="FangSong"/>
          <w:sz w:val="32"/>
          <w:szCs w:val="32"/>
          <w:spacing w:val="-50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号</w:t>
      </w:r>
    </w:p>
    <w:p>
      <w:pPr>
        <w:ind w:firstLine="420"/>
        <w:spacing w:before="80" w:line="186" w:lineRule="auto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  <w:b/>
          <w:bCs/>
          <w:color w:val="FF0000"/>
        </w:rPr>
        <w:t>—————————————————</w:t>
      </w:r>
    </w:p>
    <w:p>
      <w:pPr>
        <w:ind w:firstLine="97"/>
        <w:spacing w:before="72" w:line="18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关于核定新会路（昌化路-西苏州路）新建住宅市政配套工</w:t>
      </w:r>
    </w:p>
    <w:p>
      <w:pPr>
        <w:ind w:firstLine="1763"/>
        <w:spacing w:before="161" w:line="497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  <w:position w:val="12"/>
        </w:rPr>
        <w:t>程建设项目规划土地意见书的决定</w:t>
      </w:r>
    </w:p>
    <w:p>
      <w:pPr>
        <w:ind w:firstLine="36"/>
        <w:spacing w:before="1" w:line="20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5"/>
        </w:rPr>
        <w:t>上海市普陀区住房保障和房屋管理局：</w:t>
      </w:r>
    </w:p>
    <w:p>
      <w:pPr>
        <w:ind w:left="41" w:right="45" w:firstLine="566"/>
        <w:spacing w:before="151" w:line="29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你单位填报的</w:t>
      </w:r>
      <w:r>
        <w:rPr>
          <w:rFonts w:ascii="FangSong" w:hAnsi="FangSong" w:eastAsia="FangSong" w:cs="FangSong"/>
          <w:sz w:val="30"/>
          <w:szCs w:val="30"/>
          <w:spacing w:val="-33"/>
        </w:rPr>
        <w:t> </w:t>
      </w:r>
      <w:r>
        <w:rPr>
          <w:rFonts w:ascii="FangSong" w:hAnsi="FangSong" w:eastAsia="FangSong" w:cs="FangSong"/>
          <w:sz w:val="30"/>
          <w:szCs w:val="30"/>
          <w:spacing w:val="-2"/>
        </w:rPr>
        <w:t>20210924156438</w:t>
      </w:r>
      <w:r>
        <w:rPr>
          <w:rFonts w:ascii="FangSong" w:hAnsi="FangSong" w:eastAsia="FangSong" w:cs="FangSong"/>
          <w:sz w:val="30"/>
          <w:szCs w:val="30"/>
          <w:spacing w:val="-23"/>
        </w:rPr>
        <w:t> </w:t>
      </w:r>
      <w:r>
        <w:rPr>
          <w:rFonts w:ascii="FangSong" w:hAnsi="FangSong" w:eastAsia="FangSong" w:cs="FangSong"/>
          <w:sz w:val="30"/>
          <w:szCs w:val="30"/>
          <w:spacing w:val="-2"/>
        </w:rPr>
        <w:t>号《建设项目规划土地意见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书申请表》及所附的相关文件、图纸、资料收悉。经审核，</w:t>
      </w:r>
      <w:r>
        <w:rPr>
          <w:rFonts w:ascii="FangSong" w:hAnsi="FangSong" w:eastAsia="FangSong" w:cs="FangSong"/>
          <w:sz w:val="30"/>
          <w:szCs w:val="30"/>
          <w:spacing w:val="58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该项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目已经上海市房屋管理局批准项目建议书（沪房受理（2020）</w:t>
      </w:r>
      <w:r>
        <w:rPr>
          <w:rFonts w:ascii="FangSong" w:hAnsi="FangSong" w:eastAsia="FangSong" w:cs="FangSong"/>
          <w:sz w:val="30"/>
          <w:szCs w:val="30"/>
          <w:spacing w:val="-39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126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号）。</w:t>
      </w:r>
      <w:r>
        <w:rPr>
          <w:rFonts w:ascii="FangSong" w:hAnsi="FangSong" w:eastAsia="FangSong" w:cs="FangSong"/>
          <w:sz w:val="30"/>
          <w:szCs w:val="30"/>
          <w:spacing w:val="57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现根据本市城乡规划管理有关规定和《上海市工程建设项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</w:rPr>
        <w:t>目审批制度改革试点实施方案》等相关要求，</w:t>
      </w:r>
      <w:r>
        <w:rPr>
          <w:rFonts w:ascii="FangSong" w:hAnsi="FangSong" w:eastAsia="FangSong" w:cs="FangSong"/>
          <w:sz w:val="30"/>
          <w:szCs w:val="30"/>
          <w:spacing w:val="64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</w:rPr>
        <w:t>同意核发《建设项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18"/>
        </w:rPr>
        <w:t>目</w:t>
      </w:r>
      <w:r>
        <w:rPr>
          <w:rFonts w:ascii="FangSong" w:hAnsi="FangSong" w:eastAsia="FangSong" w:cs="FangSong"/>
          <w:sz w:val="30"/>
          <w:szCs w:val="30"/>
          <w:spacing w:val="35"/>
        </w:rPr>
        <w:t> </w:t>
      </w:r>
      <w:r>
        <w:rPr>
          <w:rFonts w:ascii="FangSong" w:hAnsi="FangSong" w:eastAsia="FangSong" w:cs="FangSong"/>
          <w:sz w:val="30"/>
          <w:szCs w:val="30"/>
          <w:spacing w:val="-18"/>
        </w:rPr>
        <w:t>用</w:t>
      </w:r>
      <w:r>
        <w:rPr>
          <w:rFonts w:ascii="FangSong" w:hAnsi="FangSong" w:eastAsia="FangSong" w:cs="FangSong"/>
          <w:sz w:val="30"/>
          <w:szCs w:val="30"/>
          <w:spacing w:val="22"/>
        </w:rPr>
        <w:t> </w:t>
      </w:r>
      <w:r>
        <w:rPr>
          <w:rFonts w:ascii="FangSong" w:hAnsi="FangSong" w:eastAsia="FangSong" w:cs="FangSong"/>
          <w:sz w:val="30"/>
          <w:szCs w:val="30"/>
          <w:spacing w:val="-18"/>
        </w:rPr>
        <w:t>地</w:t>
      </w:r>
      <w:r>
        <w:rPr>
          <w:rFonts w:ascii="FangSong" w:hAnsi="FangSong" w:eastAsia="FangSong" w:cs="FangSong"/>
          <w:sz w:val="30"/>
          <w:szCs w:val="30"/>
          <w:spacing w:val="23"/>
        </w:rPr>
        <w:t> </w:t>
      </w:r>
      <w:r>
        <w:rPr>
          <w:rFonts w:ascii="FangSong" w:hAnsi="FangSong" w:eastAsia="FangSong" w:cs="FangSong"/>
          <w:sz w:val="30"/>
          <w:szCs w:val="30"/>
          <w:spacing w:val="-18"/>
        </w:rPr>
        <w:t>预</w:t>
      </w:r>
      <w:r>
        <w:rPr>
          <w:rFonts w:ascii="FangSong" w:hAnsi="FangSong" w:eastAsia="FangSong" w:cs="FangSong"/>
          <w:sz w:val="30"/>
          <w:szCs w:val="30"/>
          <w:spacing w:val="45"/>
        </w:rPr>
        <w:t> </w:t>
      </w:r>
      <w:r>
        <w:rPr>
          <w:rFonts w:ascii="FangSong" w:hAnsi="FangSong" w:eastAsia="FangSong" w:cs="FangSong"/>
          <w:sz w:val="30"/>
          <w:szCs w:val="30"/>
          <w:spacing w:val="-18"/>
        </w:rPr>
        <w:t>审</w:t>
      </w:r>
      <w:r>
        <w:rPr>
          <w:rFonts w:ascii="FangSong" w:hAnsi="FangSong" w:eastAsia="FangSong" w:cs="FangSong"/>
          <w:sz w:val="30"/>
          <w:szCs w:val="30"/>
          <w:spacing w:val="33"/>
        </w:rPr>
        <w:t> </w:t>
      </w:r>
      <w:r>
        <w:rPr>
          <w:rFonts w:ascii="FangSong" w:hAnsi="FangSong" w:eastAsia="FangSong" w:cs="FangSong"/>
          <w:sz w:val="30"/>
          <w:szCs w:val="30"/>
          <w:spacing w:val="-18"/>
        </w:rPr>
        <w:t>与</w:t>
      </w:r>
      <w:r>
        <w:rPr>
          <w:rFonts w:ascii="FangSong" w:hAnsi="FangSong" w:eastAsia="FangSong" w:cs="FangSong"/>
          <w:sz w:val="30"/>
          <w:szCs w:val="30"/>
          <w:spacing w:val="24"/>
        </w:rPr>
        <w:t> </w:t>
      </w:r>
      <w:r>
        <w:rPr>
          <w:rFonts w:ascii="FangSong" w:hAnsi="FangSong" w:eastAsia="FangSong" w:cs="FangSong"/>
          <w:sz w:val="30"/>
          <w:szCs w:val="30"/>
          <w:spacing w:val="-18"/>
        </w:rPr>
        <w:t>选</w:t>
      </w:r>
      <w:r>
        <w:rPr>
          <w:rFonts w:ascii="FangSong" w:hAnsi="FangSong" w:eastAsia="FangSong" w:cs="FangSong"/>
          <w:sz w:val="30"/>
          <w:szCs w:val="30"/>
          <w:spacing w:val="27"/>
        </w:rPr>
        <w:t> </w:t>
      </w:r>
      <w:r>
        <w:rPr>
          <w:rFonts w:ascii="FangSong" w:hAnsi="FangSong" w:eastAsia="FangSong" w:cs="FangSong"/>
          <w:sz w:val="30"/>
          <w:szCs w:val="30"/>
          <w:spacing w:val="-18"/>
        </w:rPr>
        <w:t>址</w:t>
      </w:r>
      <w:r>
        <w:rPr>
          <w:rFonts w:ascii="FangSong" w:hAnsi="FangSong" w:eastAsia="FangSong" w:cs="FangSong"/>
          <w:sz w:val="30"/>
          <w:szCs w:val="30"/>
          <w:spacing w:val="33"/>
        </w:rPr>
        <w:t> </w:t>
      </w:r>
      <w:r>
        <w:rPr>
          <w:rFonts w:ascii="FangSong" w:hAnsi="FangSong" w:eastAsia="FangSong" w:cs="FangSong"/>
          <w:sz w:val="30"/>
          <w:szCs w:val="30"/>
          <w:spacing w:val="-18"/>
        </w:rPr>
        <w:t>意</w:t>
      </w:r>
      <w:r>
        <w:rPr>
          <w:rFonts w:ascii="FangSong" w:hAnsi="FangSong" w:eastAsia="FangSong" w:cs="FangSong"/>
          <w:sz w:val="30"/>
          <w:szCs w:val="30"/>
          <w:spacing w:val="23"/>
        </w:rPr>
        <w:t> </w:t>
      </w:r>
      <w:r>
        <w:rPr>
          <w:rFonts w:ascii="FangSong" w:hAnsi="FangSong" w:eastAsia="FangSong" w:cs="FangSong"/>
          <w:sz w:val="30"/>
          <w:szCs w:val="30"/>
          <w:spacing w:val="-18"/>
        </w:rPr>
        <w:t>见</w:t>
      </w:r>
      <w:r>
        <w:rPr>
          <w:rFonts w:ascii="FangSong" w:hAnsi="FangSong" w:eastAsia="FangSong" w:cs="FangSong"/>
          <w:sz w:val="30"/>
          <w:szCs w:val="30"/>
          <w:spacing w:val="36"/>
        </w:rPr>
        <w:t> </w:t>
      </w:r>
      <w:r>
        <w:rPr>
          <w:rFonts w:ascii="FangSong" w:hAnsi="FangSong" w:eastAsia="FangSong" w:cs="FangSong"/>
          <w:sz w:val="30"/>
          <w:szCs w:val="30"/>
          <w:spacing w:val="-18"/>
        </w:rPr>
        <w:t>书</w:t>
      </w:r>
      <w:r>
        <w:rPr>
          <w:rFonts w:ascii="FangSong" w:hAnsi="FangSong" w:eastAsia="FangSong" w:cs="FangSong"/>
          <w:sz w:val="30"/>
          <w:szCs w:val="30"/>
          <w:spacing w:val="1"/>
        </w:rPr>
        <w:t> </w:t>
      </w:r>
      <w:r>
        <w:rPr>
          <w:rFonts w:ascii="FangSong" w:hAnsi="FangSong" w:eastAsia="FangSong" w:cs="FangSong"/>
          <w:sz w:val="30"/>
          <w:szCs w:val="30"/>
          <w:spacing w:val="-18"/>
        </w:rPr>
        <w:t>》（编</w:t>
      </w:r>
      <w:r>
        <w:rPr>
          <w:rFonts w:ascii="FangSong" w:hAnsi="FangSong" w:eastAsia="FangSong" w:cs="FangSong"/>
          <w:sz w:val="30"/>
          <w:szCs w:val="30"/>
          <w:spacing w:val="55"/>
        </w:rPr>
        <w:t> </w:t>
      </w:r>
      <w:r>
        <w:rPr>
          <w:rFonts w:ascii="FangSong" w:hAnsi="FangSong" w:eastAsia="FangSong" w:cs="FangSong"/>
          <w:sz w:val="30"/>
          <w:szCs w:val="30"/>
          <w:spacing w:val="-18"/>
        </w:rPr>
        <w:t>号</w:t>
      </w:r>
      <w:r>
        <w:rPr>
          <w:rFonts w:ascii="FangSong" w:hAnsi="FangSong" w:eastAsia="FangSong" w:cs="FangSong"/>
          <w:sz w:val="30"/>
          <w:szCs w:val="30"/>
          <w:spacing w:val="43"/>
        </w:rPr>
        <w:t> </w:t>
      </w:r>
      <w:r>
        <w:rPr>
          <w:rFonts w:ascii="FangSong" w:hAnsi="FangSong" w:eastAsia="FangSong" w:cs="FangSong"/>
          <w:sz w:val="30"/>
          <w:szCs w:val="30"/>
          <w:spacing w:val="-18"/>
        </w:rPr>
        <w:t>：</w:t>
      </w:r>
      <w:r>
        <w:rPr>
          <w:rFonts w:ascii="FangSong" w:hAnsi="FangSong" w:eastAsia="FangSong" w:cs="FangSong"/>
          <w:sz w:val="30"/>
          <w:szCs w:val="30"/>
          <w:spacing w:val="29"/>
        </w:rPr>
        <w:t> </w:t>
      </w:r>
      <w:r>
        <w:rPr>
          <w:rFonts w:ascii="FangSong" w:hAnsi="FangSong" w:eastAsia="FangSong" w:cs="FangSong"/>
          <w:sz w:val="30"/>
          <w:szCs w:val="30"/>
          <w:spacing w:val="-18"/>
        </w:rPr>
        <w:t>沪</w:t>
      </w:r>
      <w:r>
        <w:rPr>
          <w:rFonts w:ascii="FangSong" w:hAnsi="FangSong" w:eastAsia="FangSong" w:cs="FangSong"/>
          <w:sz w:val="30"/>
          <w:szCs w:val="30"/>
          <w:spacing w:val="25"/>
        </w:rPr>
        <w:t> </w:t>
      </w:r>
      <w:r>
        <w:rPr>
          <w:rFonts w:ascii="FangSong" w:hAnsi="FangSong" w:eastAsia="FangSong" w:cs="FangSong"/>
          <w:sz w:val="30"/>
          <w:szCs w:val="30"/>
          <w:spacing w:val="-18"/>
        </w:rPr>
        <w:t>普</w:t>
      </w:r>
      <w:r>
        <w:rPr>
          <w:rFonts w:ascii="FangSong" w:hAnsi="FangSong" w:eastAsia="FangSong" w:cs="FangSong"/>
          <w:sz w:val="30"/>
          <w:szCs w:val="30"/>
          <w:spacing w:val="35"/>
        </w:rPr>
        <w:t> </w:t>
      </w:r>
      <w:r>
        <w:rPr>
          <w:rFonts w:ascii="FangSong" w:hAnsi="FangSong" w:eastAsia="FangSong" w:cs="FangSong"/>
          <w:sz w:val="30"/>
          <w:szCs w:val="30"/>
          <w:spacing w:val="-18"/>
        </w:rPr>
        <w:t>书</w:t>
      </w:r>
    </w:p>
    <w:p>
      <w:pPr>
        <w:ind w:firstLine="77"/>
        <w:spacing w:before="1" w:line="20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(2021)BA310107202101057</w:t>
      </w:r>
      <w:r>
        <w:rPr>
          <w:rFonts w:ascii="FangSong" w:hAnsi="FangSong" w:eastAsia="FangSong" w:cs="FangSong"/>
          <w:sz w:val="30"/>
          <w:szCs w:val="30"/>
        </w:rPr>
        <w:t>          </w:t>
      </w:r>
      <w:r>
        <w:rPr>
          <w:rFonts w:ascii="FangSong" w:hAnsi="FangSong" w:eastAsia="FangSong" w:cs="FangSong"/>
          <w:sz w:val="30"/>
          <w:szCs w:val="30"/>
          <w:spacing w:val="-121"/>
        </w:rPr>
        <w:t>），</w:t>
      </w:r>
      <w:r>
        <w:rPr>
          <w:rFonts w:ascii="FangSong" w:hAnsi="FangSong" w:eastAsia="FangSong" w:cs="FangSong"/>
          <w:sz w:val="30"/>
          <w:szCs w:val="30"/>
          <w:spacing w:val="-3"/>
        </w:rPr>
        <w:t>并告知相关管理意见如</w:t>
      </w:r>
    </w:p>
    <w:p>
      <w:pPr>
        <w:ind w:firstLine="40"/>
        <w:spacing w:before="148" w:line="18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4"/>
        </w:rPr>
        <w:t>下：</w:t>
      </w:r>
    </w:p>
    <w:p>
      <w:pPr>
        <w:ind w:firstLine="641"/>
        <w:spacing w:before="179" w:line="185" w:lineRule="auto"/>
        <w:outlineLvl w:val="0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一、选址意见</w:t>
      </w:r>
    </w:p>
    <w:p>
      <w:pPr>
        <w:ind w:left="35" w:right="46" w:firstLine="611"/>
        <w:spacing w:before="180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4"/>
          <w:w w:val="98"/>
        </w:rPr>
        <w:t>1、建设项目名称：</w:t>
      </w:r>
      <w:r>
        <w:rPr>
          <w:rFonts w:ascii="FangSong" w:hAnsi="FangSong" w:eastAsia="FangSong" w:cs="FangSong"/>
          <w:sz w:val="30"/>
          <w:szCs w:val="30"/>
          <w:spacing w:val="67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8"/>
        </w:rPr>
        <w:t>新会路（昌化路-西苏州路）</w:t>
      </w:r>
      <w:r>
        <w:rPr>
          <w:rFonts w:ascii="FangSong" w:hAnsi="FangSong" w:eastAsia="FangSong" w:cs="FangSong"/>
          <w:sz w:val="30"/>
          <w:szCs w:val="30"/>
          <w:spacing w:val="8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8"/>
        </w:rPr>
        <w:t>新建住宅市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9"/>
        </w:rPr>
        <w:t>政配套工程。</w:t>
      </w:r>
    </w:p>
    <w:p>
      <w:pPr>
        <w:ind w:firstLine="628"/>
        <w:spacing w:before="180" w:line="18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6"/>
        </w:rPr>
        <w:t>2、建设项目位置：普陀区长寿路街道，新会路（昌化路-</w:t>
      </w:r>
    </w:p>
    <w:p>
      <w:pPr>
        <w:sectPr>
          <w:footerReference w:type="default" r:id="rId1"/>
          <w:pgSz w:w="11907" w:h="16839"/>
          <w:pgMar w:top="1135" w:right="1785" w:bottom="1318" w:left="1785" w:header="0" w:footer="1123" w:gutter="0"/>
        </w:sectPr>
        <w:rPr/>
      </w:pPr>
    </w:p>
    <w:p>
      <w:pPr>
        <w:ind w:firstLine="37"/>
        <w:spacing w:before="134" w:line="18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9"/>
          <w:w w:val="99"/>
        </w:rPr>
        <w:t>西苏州路）。</w:t>
      </w:r>
    </w:p>
    <w:p>
      <w:pPr>
        <w:ind w:firstLine="630"/>
        <w:spacing w:before="179" w:line="18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3、规划用地性质：道路广场用地。</w:t>
      </w:r>
    </w:p>
    <w:p>
      <w:pPr>
        <w:ind w:left="45" w:right="110" w:firstLine="578"/>
        <w:spacing w:before="181" w:line="29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4"/>
        </w:rPr>
        <w:t>4、建设项目用地面积：</w:t>
      </w:r>
      <w:r>
        <w:rPr>
          <w:rFonts w:ascii="FangSong" w:hAnsi="FangSong" w:eastAsia="FangSong" w:cs="FangSong"/>
          <w:sz w:val="30"/>
          <w:szCs w:val="30"/>
          <w:spacing w:val="57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</w:rPr>
        <w:t>用地面积约</w:t>
      </w:r>
      <w:r>
        <w:rPr>
          <w:rFonts w:ascii="FangSong" w:hAnsi="FangSong" w:eastAsia="FangSong" w:cs="FangSong"/>
          <w:sz w:val="30"/>
          <w:szCs w:val="30"/>
          <w:spacing w:val="-59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</w:rPr>
        <w:t>5506.6</w:t>
      </w:r>
      <w:r>
        <w:rPr>
          <w:rFonts w:ascii="FangSong" w:hAnsi="FangSong" w:eastAsia="FangSong" w:cs="FangSong"/>
          <w:sz w:val="30"/>
          <w:szCs w:val="30"/>
          <w:spacing w:val="-56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</w:rPr>
        <w:t>平方米（以实测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28"/>
          <w:w w:val="92"/>
        </w:rPr>
        <w:t>为准）。</w:t>
      </w:r>
    </w:p>
    <w:p>
      <w:pPr>
        <w:ind w:firstLine="630"/>
        <w:spacing w:line="20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5、建设规模：道路长度约</w:t>
      </w:r>
      <w:r>
        <w:rPr>
          <w:rFonts w:ascii="FangSong" w:hAnsi="FangSong" w:eastAsia="FangSong" w:cs="FangSong"/>
          <w:sz w:val="30"/>
          <w:szCs w:val="30"/>
          <w:spacing w:val="-17"/>
        </w:rPr>
        <w:t> </w:t>
      </w:r>
      <w:r>
        <w:rPr>
          <w:rFonts w:ascii="FangSong" w:hAnsi="FangSong" w:eastAsia="FangSong" w:cs="FangSong"/>
          <w:sz w:val="30"/>
          <w:szCs w:val="30"/>
          <w:spacing w:val="-6"/>
        </w:rPr>
        <w:t>241.7</w:t>
      </w:r>
      <w:r>
        <w:rPr>
          <w:rFonts w:ascii="FangSong" w:hAnsi="FangSong" w:eastAsia="FangSong" w:cs="FangSong"/>
          <w:sz w:val="30"/>
          <w:szCs w:val="30"/>
          <w:spacing w:val="-52"/>
        </w:rPr>
        <w:t> </w:t>
      </w:r>
      <w:r>
        <w:rPr>
          <w:rFonts w:ascii="FangSong" w:hAnsi="FangSong" w:eastAsia="FangSong" w:cs="FangSong"/>
          <w:sz w:val="30"/>
          <w:szCs w:val="30"/>
          <w:spacing w:val="-6"/>
        </w:rPr>
        <w:t>米，规划红线宽度</w:t>
      </w:r>
      <w:r>
        <w:rPr>
          <w:rFonts w:ascii="FangSong" w:hAnsi="FangSong" w:eastAsia="FangSong" w:cs="FangSong"/>
          <w:sz w:val="30"/>
          <w:szCs w:val="30"/>
          <w:spacing w:val="-59"/>
        </w:rPr>
        <w:t> </w:t>
      </w:r>
      <w:r>
        <w:rPr>
          <w:rFonts w:ascii="FangSong" w:hAnsi="FangSong" w:eastAsia="FangSong" w:cs="FangSong"/>
          <w:sz w:val="30"/>
          <w:szCs w:val="30"/>
          <w:spacing w:val="-6"/>
        </w:rPr>
        <w:t>20</w:t>
      </w:r>
      <w:r>
        <w:rPr>
          <w:rFonts w:ascii="FangSong" w:hAnsi="FangSong" w:eastAsia="FangSong" w:cs="FangSong"/>
          <w:sz w:val="30"/>
          <w:szCs w:val="30"/>
          <w:spacing w:val="-53"/>
        </w:rPr>
        <w:t> </w:t>
      </w:r>
      <w:r>
        <w:rPr>
          <w:rFonts w:ascii="FangSong" w:hAnsi="FangSong" w:eastAsia="FangSong" w:cs="FangSong"/>
          <w:sz w:val="30"/>
          <w:szCs w:val="30"/>
          <w:spacing w:val="-6"/>
        </w:rPr>
        <w:t>米。</w:t>
      </w:r>
    </w:p>
    <w:p>
      <w:pPr>
        <w:ind w:firstLine="646"/>
        <w:spacing w:before="147" w:line="185" w:lineRule="auto"/>
        <w:outlineLvl w:val="0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二、用地预审意见</w:t>
      </w:r>
    </w:p>
    <w:p>
      <w:pPr>
        <w:ind w:left="35" w:right="112" w:firstLine="599"/>
        <w:spacing w:before="164" w:line="27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0"/>
          <w:szCs w:val="30"/>
        </w:rPr>
        <w:t>根据</w:t>
      </w:r>
      <w:r>
        <w:rPr>
          <w:rFonts w:ascii="FangSong" w:hAnsi="FangSong" w:eastAsia="FangSong" w:cs="FangSong"/>
          <w:sz w:val="32"/>
          <w:szCs w:val="32"/>
        </w:rPr>
        <w:t>《自然资源部关于以“多规合一”为基础推进规划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9"/>
        </w:rPr>
        <w:t>用地“多审合一、多证合一”改革的通知》（自然资规[2019]2</w:t>
      </w:r>
      <w:r>
        <w:rPr>
          <w:rFonts w:ascii="FangSong" w:hAnsi="FangSong" w:eastAsia="FangSong" w:cs="FangSong"/>
          <w:sz w:val="32"/>
          <w:szCs w:val="32"/>
          <w:spacing w:val="6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号</w:t>
      </w:r>
      <w:r>
        <w:rPr>
          <w:rFonts w:ascii="FangSong" w:hAnsi="FangSong" w:eastAsia="FangSong" w:cs="FangSong"/>
          <w:sz w:val="32"/>
          <w:szCs w:val="32"/>
          <w:spacing w:val="-109"/>
          <w:w w:val="75"/>
        </w:rPr>
        <w:t>），</w:t>
      </w:r>
      <w:r>
        <w:rPr>
          <w:rFonts w:ascii="FangSong" w:hAnsi="FangSong" w:eastAsia="FangSong" w:cs="FangSong"/>
          <w:sz w:val="32"/>
          <w:szCs w:val="32"/>
          <w:spacing w:val="73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该项目使用已经依法批准的建设用地进行建设，</w:t>
      </w:r>
      <w:r>
        <w:rPr>
          <w:rFonts w:ascii="FangSong" w:hAnsi="FangSong" w:eastAsia="FangSong" w:cs="FangSong"/>
          <w:sz w:val="32"/>
          <w:szCs w:val="32"/>
          <w:spacing w:val="80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不再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办理用地预审。</w:t>
      </w:r>
    </w:p>
    <w:p>
      <w:pPr>
        <w:ind w:firstLine="645"/>
        <w:spacing w:before="15" w:line="192" w:lineRule="auto"/>
        <w:outlineLvl w:val="0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三、规划设计要求</w:t>
      </w:r>
    </w:p>
    <w:p>
      <w:pPr>
        <w:ind w:firstLine="647"/>
        <w:spacing w:before="168" w:line="18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1、建设工程性质：道路。</w:t>
      </w:r>
    </w:p>
    <w:p>
      <w:pPr>
        <w:ind w:left="37" w:right="110" w:firstLine="590"/>
        <w:spacing w:before="182" w:line="29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4"/>
          <w:w w:val="98"/>
        </w:rPr>
        <w:t>2、规划道路等级及建设规模：</w:t>
      </w:r>
      <w:r>
        <w:rPr>
          <w:rFonts w:ascii="FangSong" w:hAnsi="FangSong" w:eastAsia="FangSong" w:cs="FangSong"/>
          <w:sz w:val="30"/>
          <w:szCs w:val="30"/>
          <w:spacing w:val="104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8"/>
        </w:rPr>
        <w:t>城市支路，</w:t>
      </w:r>
      <w:r>
        <w:rPr>
          <w:rFonts w:ascii="FangSong" w:hAnsi="FangSong" w:eastAsia="FangSong" w:cs="FangSong"/>
          <w:sz w:val="30"/>
          <w:szCs w:val="30"/>
          <w:spacing w:val="46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8"/>
        </w:rPr>
        <w:t>规划红线宽度</w:t>
      </w:r>
      <w:r>
        <w:rPr>
          <w:rFonts w:ascii="FangSong" w:hAnsi="FangSong" w:eastAsia="FangSong" w:cs="FangSong"/>
          <w:sz w:val="30"/>
          <w:szCs w:val="30"/>
          <w:spacing w:val="-58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8"/>
        </w:rPr>
        <w:t>20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16"/>
        </w:rPr>
        <w:t>米。</w:t>
      </w:r>
    </w:p>
    <w:p>
      <w:pPr>
        <w:ind w:left="34" w:right="110" w:firstLine="596"/>
        <w:spacing w:before="2" w:line="25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3、应以关于同意《普陀区长寿社区</w:t>
      </w:r>
      <w:r>
        <w:rPr>
          <w:rFonts w:ascii="FangSong" w:hAnsi="FangSong" w:eastAsia="FangSong" w:cs="FangSong"/>
          <w:sz w:val="30"/>
          <w:szCs w:val="30"/>
          <w:spacing w:val="-45"/>
        </w:rPr>
        <w:t> </w:t>
      </w:r>
      <w:r>
        <w:rPr>
          <w:rFonts w:ascii="FangSong" w:hAnsi="FangSong" w:eastAsia="FangSong" w:cs="FangSong"/>
          <w:sz w:val="30"/>
          <w:szCs w:val="30"/>
          <w:spacing w:val="-2"/>
        </w:rPr>
        <w:t>C060102</w:t>
      </w:r>
      <w:r>
        <w:rPr>
          <w:rFonts w:ascii="FangSong" w:hAnsi="FangSong" w:eastAsia="FangSong" w:cs="FangSong"/>
          <w:sz w:val="30"/>
          <w:szCs w:val="30"/>
          <w:spacing w:val="-38"/>
        </w:rPr>
        <w:t> </w:t>
      </w:r>
      <w:r>
        <w:rPr>
          <w:rFonts w:ascii="FangSong" w:hAnsi="FangSong" w:eastAsia="FangSong" w:cs="FangSong"/>
          <w:sz w:val="30"/>
          <w:szCs w:val="30"/>
          <w:spacing w:val="-2"/>
        </w:rPr>
        <w:t>单元控制性详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8"/>
        </w:rPr>
        <w:t>细规划</w:t>
      </w:r>
      <w:r>
        <w:rPr>
          <w:rFonts w:ascii="FangSong" w:hAnsi="FangSong" w:eastAsia="FangSong" w:cs="FangSong"/>
          <w:sz w:val="30"/>
          <w:szCs w:val="30"/>
          <w:spacing w:val="21"/>
        </w:rPr>
        <w:t> </w:t>
      </w:r>
      <w:r>
        <w:rPr>
          <w:rFonts w:ascii="FangSong" w:hAnsi="FangSong" w:eastAsia="FangSong" w:cs="FangSong"/>
          <w:sz w:val="30"/>
          <w:szCs w:val="30"/>
          <w:spacing w:val="-8"/>
        </w:rPr>
        <w:t>F1.F2</w:t>
      </w:r>
      <w:r>
        <w:rPr>
          <w:rFonts w:ascii="FangSong" w:hAnsi="FangSong" w:eastAsia="FangSong" w:cs="FangSong"/>
          <w:sz w:val="30"/>
          <w:szCs w:val="30"/>
          <w:spacing w:val="39"/>
        </w:rPr>
        <w:t> </w:t>
      </w:r>
      <w:r>
        <w:rPr>
          <w:rFonts w:ascii="FangSong" w:hAnsi="FangSong" w:eastAsia="FangSong" w:cs="FangSong"/>
          <w:sz w:val="30"/>
          <w:szCs w:val="30"/>
          <w:spacing w:val="-8"/>
        </w:rPr>
        <w:t>等街坊局部调整（实施深化）》</w:t>
      </w:r>
      <w:r>
        <w:rPr>
          <w:rFonts w:ascii="FangSong" w:hAnsi="FangSong" w:eastAsia="FangSong" w:cs="FangSong"/>
          <w:sz w:val="30"/>
          <w:szCs w:val="30"/>
          <w:spacing w:val="28"/>
        </w:rPr>
        <w:t> </w:t>
      </w:r>
      <w:r>
        <w:rPr>
          <w:rFonts w:ascii="FangSong" w:hAnsi="FangSong" w:eastAsia="FangSong" w:cs="FangSong"/>
          <w:sz w:val="30"/>
          <w:szCs w:val="30"/>
          <w:spacing w:val="-8"/>
        </w:rPr>
        <w:t>的批复（沪府规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9"/>
        </w:rPr>
        <w:t>（2015）</w:t>
      </w:r>
      <w:r>
        <w:rPr>
          <w:rFonts w:ascii="FangSong" w:hAnsi="FangSong" w:eastAsia="FangSong" w:cs="FangSong"/>
          <w:sz w:val="30"/>
          <w:szCs w:val="30"/>
          <w:spacing w:val="53"/>
        </w:rPr>
        <w:t> </w:t>
      </w:r>
      <w:r>
        <w:rPr>
          <w:rFonts w:ascii="FangSong" w:hAnsi="FangSong" w:eastAsia="FangSong" w:cs="FangSong"/>
          <w:sz w:val="30"/>
          <w:szCs w:val="30"/>
          <w:spacing w:val="-9"/>
        </w:rPr>
        <w:t>194</w:t>
      </w:r>
      <w:r>
        <w:rPr>
          <w:rFonts w:ascii="FangSong" w:hAnsi="FangSong" w:eastAsia="FangSong" w:cs="FangSong"/>
          <w:sz w:val="30"/>
          <w:szCs w:val="30"/>
          <w:spacing w:val="35"/>
        </w:rPr>
        <w:t> </w:t>
      </w:r>
      <w:r>
        <w:rPr>
          <w:rFonts w:ascii="FangSong" w:hAnsi="FangSong" w:eastAsia="FangSong" w:cs="FangSong"/>
          <w:sz w:val="30"/>
          <w:szCs w:val="30"/>
          <w:spacing w:val="-9"/>
        </w:rPr>
        <w:t>号）、关于同意普陀区长寿社区</w:t>
      </w:r>
      <w:r>
        <w:rPr>
          <w:rFonts w:ascii="FangSong" w:hAnsi="FangSong" w:eastAsia="FangSong" w:cs="FangSong"/>
          <w:sz w:val="30"/>
          <w:szCs w:val="30"/>
          <w:spacing w:val="21"/>
        </w:rPr>
        <w:t> </w:t>
      </w:r>
      <w:r>
        <w:rPr>
          <w:rFonts w:ascii="FangSong" w:hAnsi="FangSong" w:eastAsia="FangSong" w:cs="FangSong"/>
          <w:sz w:val="30"/>
          <w:szCs w:val="30"/>
          <w:spacing w:val="-9"/>
        </w:rPr>
        <w:t>C060101</w:t>
      </w:r>
      <w:r>
        <w:rPr>
          <w:rFonts w:ascii="FangSong" w:hAnsi="FangSong" w:eastAsia="FangSong" w:cs="FangSong"/>
          <w:sz w:val="30"/>
          <w:szCs w:val="30"/>
          <w:spacing w:val="35"/>
        </w:rPr>
        <w:t> </w:t>
      </w:r>
      <w:r>
        <w:rPr>
          <w:rFonts w:ascii="FangSong" w:hAnsi="FangSong" w:eastAsia="FangSong" w:cs="FangSong"/>
          <w:sz w:val="30"/>
          <w:szCs w:val="30"/>
          <w:spacing w:val="-9"/>
        </w:rPr>
        <w:t>单元、</w:t>
      </w:r>
    </w:p>
    <w:p>
      <w:pPr>
        <w:ind w:left="33" w:right="111" w:hanging="11"/>
        <w:spacing w:before="182" w:line="29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8"/>
        </w:rPr>
        <w:t>C060102</w:t>
      </w:r>
      <w:r>
        <w:rPr>
          <w:rFonts w:ascii="FangSong" w:hAnsi="FangSong" w:eastAsia="FangSong" w:cs="FangSong"/>
          <w:sz w:val="30"/>
          <w:szCs w:val="30"/>
          <w:spacing w:val="-16"/>
        </w:rPr>
        <w:t> </w:t>
      </w:r>
      <w:r>
        <w:rPr>
          <w:rFonts w:ascii="FangSong" w:hAnsi="FangSong" w:eastAsia="FangSong" w:cs="FangSong"/>
          <w:sz w:val="30"/>
          <w:szCs w:val="30"/>
          <w:spacing w:val="-8"/>
        </w:rPr>
        <w:t>单元控制性详细规划的批复（沪规划（2008）</w:t>
      </w:r>
      <w:r>
        <w:rPr>
          <w:rFonts w:ascii="FangSong" w:hAnsi="FangSong" w:eastAsia="FangSong" w:cs="FangSong"/>
          <w:sz w:val="30"/>
          <w:szCs w:val="30"/>
          <w:spacing w:val="24"/>
        </w:rPr>
        <w:t> </w:t>
      </w:r>
      <w:r>
        <w:rPr>
          <w:rFonts w:ascii="FangSong" w:hAnsi="FangSong" w:eastAsia="FangSong" w:cs="FangSong"/>
          <w:sz w:val="30"/>
          <w:szCs w:val="30"/>
          <w:spacing w:val="-8"/>
        </w:rPr>
        <w:t>575</w:t>
      </w:r>
      <w:r>
        <w:rPr>
          <w:rFonts w:ascii="FangSong" w:hAnsi="FangSong" w:eastAsia="FangSong" w:cs="FangSong"/>
          <w:sz w:val="30"/>
          <w:szCs w:val="30"/>
          <w:spacing w:val="-38"/>
        </w:rPr>
        <w:t> </w:t>
      </w:r>
      <w:r>
        <w:rPr>
          <w:rFonts w:ascii="FangSong" w:hAnsi="FangSong" w:eastAsia="FangSong" w:cs="FangSong"/>
          <w:sz w:val="30"/>
          <w:szCs w:val="30"/>
          <w:spacing w:val="-8"/>
        </w:rPr>
        <w:t>号）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10"/>
        </w:rPr>
        <w:t>等已批规划为依据，</w:t>
      </w:r>
      <w:r>
        <w:rPr>
          <w:rFonts w:ascii="FangSong" w:hAnsi="FangSong" w:eastAsia="FangSong" w:cs="FangSong"/>
          <w:sz w:val="30"/>
          <w:szCs w:val="30"/>
          <w:spacing w:val="-15"/>
        </w:rPr>
        <w:t> </w:t>
      </w:r>
      <w:r>
        <w:rPr>
          <w:rFonts w:ascii="FangSong" w:hAnsi="FangSong" w:eastAsia="FangSong" w:cs="FangSong"/>
          <w:sz w:val="30"/>
          <w:szCs w:val="30"/>
          <w:spacing w:val="-10"/>
        </w:rPr>
        <w:t>委托具备相应资质的测绘单位按核准的红线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3"/>
        </w:rPr>
        <w:t>测定道路规划中心线，并提供道路红线中心线坐标。</w:t>
      </w:r>
    </w:p>
    <w:p>
      <w:pPr>
        <w:ind w:left="33" w:firstLine="590"/>
        <w:spacing w:before="7" w:line="27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9"/>
        </w:rPr>
        <w:t>4、道路断面：</w:t>
      </w:r>
      <w:r>
        <w:rPr>
          <w:rFonts w:ascii="FangSong" w:hAnsi="FangSong" w:eastAsia="FangSong" w:cs="FangSong"/>
          <w:sz w:val="30"/>
          <w:szCs w:val="30"/>
          <w:spacing w:val="94"/>
        </w:rPr>
        <w:t> </w:t>
      </w:r>
      <w:r>
        <w:rPr>
          <w:rFonts w:ascii="FangSong" w:hAnsi="FangSong" w:eastAsia="FangSong" w:cs="FangSong"/>
          <w:sz w:val="30"/>
          <w:szCs w:val="30"/>
          <w:spacing w:val="-9"/>
        </w:rPr>
        <w:t>按规划所确定的道路等级、红线宽度，以及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实际的交通模式、交通组织、交通流量等因素，</w:t>
      </w:r>
      <w:r>
        <w:rPr>
          <w:rFonts w:ascii="FangSong" w:hAnsi="FangSong" w:eastAsia="FangSong" w:cs="FangSong"/>
          <w:sz w:val="30"/>
          <w:szCs w:val="30"/>
          <w:spacing w:val="69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并兼顾景观功能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综合确定道路横断面布置形式，</w:t>
      </w:r>
      <w:r>
        <w:rPr>
          <w:rFonts w:ascii="FangSong" w:hAnsi="FangSong" w:eastAsia="FangSong" w:cs="FangSong"/>
          <w:sz w:val="30"/>
          <w:szCs w:val="30"/>
          <w:spacing w:val="33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按规划一次实施。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道路附属设施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</w:rPr>
        <w:t>设计应符合《上海市街道设计导则》、《街道设计标准》的要求，</w:t>
      </w:r>
      <w:r>
        <w:rPr>
          <w:rFonts w:ascii="FangSong" w:hAnsi="FangSong" w:eastAsia="FangSong" w:cs="FangSong"/>
          <w:sz w:val="30"/>
          <w:szCs w:val="30"/>
          <w:spacing w:val="26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按照集约、美观的原则，</w:t>
      </w:r>
      <w:r>
        <w:rPr>
          <w:rFonts w:ascii="FangSong" w:hAnsi="FangSong" w:eastAsia="FangSong" w:cs="FangSong"/>
          <w:sz w:val="30"/>
          <w:szCs w:val="30"/>
          <w:spacing w:val="67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对公共标识、电信箱、路灯、座椅、废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物箱等市政设施和街道家具进行集中布局，</w:t>
      </w:r>
      <w:r>
        <w:rPr>
          <w:rFonts w:ascii="FangSong" w:hAnsi="FangSong" w:eastAsia="FangSong" w:cs="FangSong"/>
          <w:sz w:val="30"/>
          <w:szCs w:val="30"/>
          <w:spacing w:val="41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采用“一杆多用、一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箱多用”等方式进行整合，</w:t>
      </w:r>
      <w:r>
        <w:rPr>
          <w:rFonts w:ascii="FangSong" w:hAnsi="FangSong" w:eastAsia="FangSong" w:cs="FangSong"/>
          <w:sz w:val="30"/>
          <w:szCs w:val="30"/>
          <w:spacing w:val="12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使街面环境整洁有序，</w:t>
      </w:r>
      <w:r>
        <w:rPr>
          <w:rFonts w:ascii="FangSong" w:hAnsi="FangSong" w:eastAsia="FangSong" w:cs="FangSong"/>
          <w:sz w:val="30"/>
          <w:szCs w:val="30"/>
          <w:spacing w:val="-7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提高城市品质。</w:t>
      </w:r>
    </w:p>
    <w:p>
      <w:pPr>
        <w:ind w:left="35" w:right="111" w:firstLine="595"/>
        <w:spacing w:before="181" w:line="29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</w:rPr>
        <w:t>5、在设计方案中应做好与横向相交道路的工程设计、施工</w:t>
      </w:r>
      <w:r>
        <w:rPr>
          <w:rFonts w:ascii="FangSong" w:hAnsi="FangSong" w:eastAsia="FangSong" w:cs="FangSong"/>
          <w:sz w:val="30"/>
          <w:szCs w:val="30"/>
          <w:spacing w:val="3"/>
        </w:rPr>
        <w:t> </w:t>
      </w:r>
      <w:r>
        <w:rPr>
          <w:rFonts w:ascii="FangSong" w:hAnsi="FangSong" w:eastAsia="FangSong" w:cs="FangSong"/>
          <w:sz w:val="30"/>
          <w:szCs w:val="30"/>
          <w:spacing w:val="-9"/>
        </w:rPr>
        <w:t>衔接工作，</w:t>
      </w:r>
      <w:r>
        <w:rPr>
          <w:rFonts w:ascii="FangSong" w:hAnsi="FangSong" w:eastAsia="FangSong" w:cs="FangSong"/>
          <w:sz w:val="30"/>
          <w:szCs w:val="30"/>
          <w:spacing w:val="-45"/>
        </w:rPr>
        <w:t> </w:t>
      </w:r>
      <w:r>
        <w:rPr>
          <w:rFonts w:ascii="FangSong" w:hAnsi="FangSong" w:eastAsia="FangSong" w:cs="FangSong"/>
          <w:sz w:val="30"/>
          <w:szCs w:val="30"/>
          <w:spacing w:val="-9"/>
        </w:rPr>
        <w:t>处理好本工程路面标高和邻近地块的室外地坪标高的</w:t>
      </w:r>
    </w:p>
    <w:p>
      <w:pPr>
        <w:ind w:firstLine="357"/>
        <w:spacing w:before="33" w:line="18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  <w:w w:val="98"/>
        </w:rPr>
        <w:t>－</w:t>
      </w:r>
      <w:r>
        <w:rPr>
          <w:rFonts w:ascii="SimSun" w:hAnsi="SimSun" w:eastAsia="SimSun" w:cs="SimSun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－</w:t>
      </w:r>
    </w:p>
    <w:p>
      <w:pPr>
        <w:sectPr>
          <w:footerReference w:type="default" r:id="rId3"/>
          <w:pgSz w:w="11907" w:h="16839"/>
          <w:pgMar w:top="1431" w:right="1719" w:bottom="400" w:left="1785" w:header="0" w:footer="0" w:gutter="0"/>
        </w:sectPr>
        <w:rPr/>
      </w:pPr>
    </w:p>
    <w:p>
      <w:pPr>
        <w:ind w:firstLine="42"/>
        <w:spacing w:before="134" w:line="18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关系，保证周边单位、居民正常出行。</w:t>
      </w:r>
    </w:p>
    <w:p>
      <w:pPr>
        <w:ind w:left="37" w:right="45" w:firstLine="589"/>
        <w:spacing w:before="182" w:line="29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</w:rPr>
        <w:t>6、同步做好道路的管线综合规划工作，设计方案阶段应同</w:t>
      </w:r>
      <w:r>
        <w:rPr>
          <w:rFonts w:ascii="FangSong" w:hAnsi="FangSong" w:eastAsia="FangSong" w:cs="FangSong"/>
          <w:sz w:val="30"/>
          <w:szCs w:val="30"/>
          <w:spacing w:val="7"/>
        </w:rPr>
        <w:t> </w:t>
      </w:r>
      <w:r>
        <w:rPr>
          <w:rFonts w:ascii="FangSong" w:hAnsi="FangSong" w:eastAsia="FangSong" w:cs="FangSong"/>
          <w:sz w:val="30"/>
          <w:szCs w:val="30"/>
          <w:spacing w:val="-6"/>
        </w:rPr>
        <w:t>步提交管线综合规划方案。中心城及新市镇的道路新、改、扩建</w:t>
      </w:r>
      <w:r>
        <w:rPr>
          <w:rFonts w:ascii="FangSong" w:hAnsi="FangSong" w:eastAsia="FangSong" w:cs="FangSong"/>
          <w:sz w:val="30"/>
          <w:szCs w:val="30"/>
          <w:spacing w:val="19"/>
        </w:rPr>
        <w:t> </w:t>
      </w:r>
      <w:r>
        <w:rPr>
          <w:rFonts w:ascii="FangSong" w:hAnsi="FangSong" w:eastAsia="FangSong" w:cs="FangSong"/>
          <w:sz w:val="30"/>
          <w:szCs w:val="30"/>
          <w:spacing w:val="-10"/>
        </w:rPr>
        <w:t>工程还应充分考虑有关部门对架空线入地的要求，</w:t>
      </w:r>
      <w:r>
        <w:rPr>
          <w:rFonts w:ascii="FangSong" w:hAnsi="FangSong" w:eastAsia="FangSong" w:cs="FangSong"/>
          <w:sz w:val="30"/>
          <w:szCs w:val="30"/>
          <w:spacing w:val="-19"/>
        </w:rPr>
        <w:t> </w:t>
      </w:r>
      <w:r>
        <w:rPr>
          <w:rFonts w:ascii="FangSong" w:hAnsi="FangSong" w:eastAsia="FangSong" w:cs="FangSong"/>
          <w:sz w:val="30"/>
          <w:szCs w:val="30"/>
          <w:spacing w:val="-10"/>
        </w:rPr>
        <w:t>实施沿途架空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3"/>
        </w:rPr>
        <w:t>线入地改造，并在设计方案阶段明确建设方案。</w:t>
      </w:r>
    </w:p>
    <w:p>
      <w:pPr>
        <w:ind w:left="37" w:right="44" w:firstLine="594"/>
        <w:spacing w:before="5" w:line="267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9"/>
        </w:rPr>
        <w:t>7、若涉及轨道交通站点建设，</w:t>
      </w:r>
      <w:r>
        <w:rPr>
          <w:rFonts w:ascii="FangSong" w:hAnsi="FangSong" w:eastAsia="FangSong" w:cs="FangSong"/>
          <w:sz w:val="30"/>
          <w:szCs w:val="30"/>
          <w:spacing w:val="86"/>
        </w:rPr>
        <w:t> </w:t>
      </w:r>
      <w:r>
        <w:rPr>
          <w:rFonts w:ascii="FangSong" w:hAnsi="FangSong" w:eastAsia="FangSong" w:cs="FangSong"/>
          <w:sz w:val="30"/>
          <w:szCs w:val="30"/>
          <w:spacing w:val="-9"/>
        </w:rPr>
        <w:t>根据节约集约利用土地的原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则，</w:t>
      </w:r>
      <w:r>
        <w:rPr>
          <w:rFonts w:ascii="FangSong" w:hAnsi="FangSong" w:eastAsia="FangSong" w:cs="FangSong"/>
          <w:sz w:val="30"/>
          <w:szCs w:val="30"/>
          <w:spacing w:val="7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结合周边社区服务设施布局，</w:t>
      </w:r>
      <w:r>
        <w:rPr>
          <w:rFonts w:ascii="FangSong" w:hAnsi="FangSong" w:eastAsia="FangSong" w:cs="FangSong"/>
          <w:sz w:val="30"/>
          <w:szCs w:val="30"/>
          <w:spacing w:val="20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考虑结合站点设置相关社区服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19"/>
        </w:rPr>
        <w:t>务设施。统筹站点周边场地设计，</w:t>
      </w:r>
      <w:r>
        <w:rPr>
          <w:rFonts w:ascii="FangSong" w:hAnsi="FangSong" w:eastAsia="FangSong" w:cs="FangSong"/>
          <w:sz w:val="30"/>
          <w:szCs w:val="30"/>
          <w:spacing w:val="36"/>
        </w:rPr>
        <w:t> </w:t>
      </w:r>
      <w:r>
        <w:rPr>
          <w:rFonts w:ascii="FangSong" w:hAnsi="FangSong" w:eastAsia="FangSong" w:cs="FangSong"/>
          <w:sz w:val="30"/>
          <w:szCs w:val="30"/>
          <w:spacing w:val="-19"/>
        </w:rPr>
        <w:t>根据站点定位，</w:t>
      </w:r>
      <w:r>
        <w:rPr>
          <w:rFonts w:ascii="FangSong" w:hAnsi="FangSong" w:eastAsia="FangSong" w:cs="FangSong"/>
          <w:sz w:val="30"/>
          <w:szCs w:val="30"/>
          <w:spacing w:val="47"/>
        </w:rPr>
        <w:t> </w:t>
      </w:r>
      <w:r>
        <w:rPr>
          <w:rFonts w:ascii="FangSong" w:hAnsi="FangSong" w:eastAsia="FangSong" w:cs="FangSong"/>
          <w:sz w:val="30"/>
          <w:szCs w:val="30"/>
          <w:spacing w:val="-19"/>
        </w:rPr>
        <w:t>合理安排非机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5"/>
        </w:rPr>
        <w:t>动车停放、人流集散等空间。</w:t>
      </w:r>
    </w:p>
    <w:p>
      <w:pPr>
        <w:ind w:left="34" w:right="44" w:firstLine="591"/>
        <w:spacing w:before="181" w:line="29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</w:rPr>
        <w:t>8、若涉及风貌保护，新建建（构）筑物外墙及顶部色彩景</w:t>
      </w:r>
      <w:r>
        <w:rPr>
          <w:rFonts w:ascii="FangSong" w:hAnsi="FangSong" w:eastAsia="FangSong" w:cs="FangSong"/>
          <w:sz w:val="30"/>
          <w:szCs w:val="30"/>
          <w:spacing w:val="8"/>
        </w:rPr>
        <w:t> </w:t>
      </w:r>
      <w:r>
        <w:rPr>
          <w:rFonts w:ascii="FangSong" w:hAnsi="FangSong" w:eastAsia="FangSong" w:cs="FangSong"/>
          <w:sz w:val="30"/>
          <w:szCs w:val="30"/>
          <w:spacing w:val="-11"/>
        </w:rPr>
        <w:t>观应与周边环境相协调。新建建（构）</w:t>
      </w:r>
      <w:r>
        <w:rPr>
          <w:rFonts w:ascii="FangSong" w:hAnsi="FangSong" w:eastAsia="FangSong" w:cs="FangSong"/>
          <w:sz w:val="30"/>
          <w:szCs w:val="30"/>
          <w:spacing w:val="13"/>
        </w:rPr>
        <w:t> </w:t>
      </w:r>
      <w:r>
        <w:rPr>
          <w:rFonts w:ascii="FangSong" w:hAnsi="FangSong" w:eastAsia="FangSong" w:cs="FangSong"/>
          <w:sz w:val="30"/>
          <w:szCs w:val="30"/>
          <w:spacing w:val="-11"/>
        </w:rPr>
        <w:t>筑物在设计风格、立面色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3"/>
        </w:rPr>
        <w:t>彩及材质等方面应与周边优秀历史建筑相协调。</w:t>
      </w:r>
    </w:p>
    <w:p>
      <w:pPr>
        <w:ind w:left="36" w:right="44" w:firstLine="589"/>
        <w:spacing w:before="2" w:line="29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4"/>
          <w:w w:val="98"/>
        </w:rPr>
        <w:t>9、除上述要求外，</w:t>
      </w:r>
      <w:r>
        <w:rPr>
          <w:rFonts w:ascii="FangSong" w:hAnsi="FangSong" w:eastAsia="FangSong" w:cs="FangSong"/>
          <w:sz w:val="30"/>
          <w:szCs w:val="30"/>
          <w:spacing w:val="80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8"/>
        </w:rPr>
        <w:t>还应符合《上海市城乡规划条例》和《上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7"/>
        </w:rPr>
        <w:t>海市城市规划管理技术规定（土地使用</w:t>
      </w:r>
      <w:r>
        <w:rPr>
          <w:rFonts w:ascii="FangSong" w:hAnsi="FangSong" w:eastAsia="FangSong" w:cs="FangSong"/>
          <w:sz w:val="30"/>
          <w:szCs w:val="30"/>
          <w:spacing w:val="21"/>
        </w:rPr>
        <w:t>  </w:t>
      </w:r>
      <w:r>
        <w:rPr>
          <w:rFonts w:ascii="FangSong" w:hAnsi="FangSong" w:eastAsia="FangSong" w:cs="FangSong"/>
          <w:sz w:val="30"/>
          <w:szCs w:val="30"/>
          <w:spacing w:val="-7"/>
        </w:rPr>
        <w:t>建筑管理）》中的有关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4"/>
        </w:rPr>
        <w:t>要求。并以最终审定的方案为准。</w:t>
      </w:r>
    </w:p>
    <w:p>
      <w:pPr>
        <w:ind w:firstLine="672"/>
        <w:spacing w:line="202" w:lineRule="auto"/>
        <w:outlineLvl w:val="0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四、其他设计条件和要求</w:t>
      </w:r>
    </w:p>
    <w:p>
      <w:pPr>
        <w:ind w:left="40" w:right="49" w:firstLine="606"/>
        <w:spacing w:before="153" w:line="29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1、该项目涉及环保、绿化、消防、卫生防疫、交通等管理</w:t>
      </w:r>
      <w:r>
        <w:rPr>
          <w:rFonts w:ascii="FangSong" w:hAnsi="FangSong" w:eastAsia="FangSong" w:cs="FangSong"/>
          <w:sz w:val="30"/>
          <w:szCs w:val="30"/>
          <w:spacing w:val="13"/>
        </w:rPr>
        <w:t> </w:t>
      </w:r>
      <w:r>
        <w:rPr>
          <w:rFonts w:ascii="FangSong" w:hAnsi="FangSong" w:eastAsia="FangSong" w:cs="FangSong"/>
          <w:sz w:val="30"/>
          <w:szCs w:val="30"/>
          <w:spacing w:val="-3"/>
        </w:rPr>
        <w:t>要求的，应按照相关管理部门的意见予以落实。</w:t>
      </w:r>
    </w:p>
    <w:p>
      <w:pPr>
        <w:ind w:left="43" w:right="68" w:firstLine="584"/>
        <w:spacing w:before="1" w:line="29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2、建设工程需跨越现状、规划河流的，河面宽度、梁底标</w:t>
      </w:r>
      <w:r>
        <w:rPr>
          <w:rFonts w:ascii="FangSong" w:hAnsi="FangSong" w:eastAsia="FangSong" w:cs="FangSong"/>
          <w:sz w:val="30"/>
          <w:szCs w:val="30"/>
          <w:spacing w:val="13"/>
        </w:rPr>
        <w:t> </w:t>
      </w:r>
      <w:r>
        <w:rPr>
          <w:rFonts w:ascii="FangSong" w:hAnsi="FangSong" w:eastAsia="FangSong" w:cs="FangSong"/>
          <w:sz w:val="30"/>
          <w:szCs w:val="30"/>
          <w:spacing w:val="-3"/>
        </w:rPr>
        <w:t>高、净空等应满足水务、航务管理部门的有关要求。</w:t>
      </w:r>
    </w:p>
    <w:p>
      <w:pPr>
        <w:ind w:left="41" w:right="49" w:firstLine="589"/>
        <w:spacing w:before="2" w:line="29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</w:rPr>
        <w:t>3、在项目可行性研究阶段，应按照相关管理要求做好项目</w:t>
      </w:r>
      <w:r>
        <w:rPr>
          <w:rFonts w:ascii="FangSong" w:hAnsi="FangSong" w:eastAsia="FangSong" w:cs="FangSong"/>
          <w:sz w:val="30"/>
          <w:szCs w:val="30"/>
          <w:spacing w:val="3"/>
        </w:rPr>
        <w:t> </w:t>
      </w:r>
      <w:r>
        <w:rPr>
          <w:rFonts w:ascii="FangSong" w:hAnsi="FangSong" w:eastAsia="FangSong" w:cs="FangSong"/>
          <w:sz w:val="30"/>
          <w:szCs w:val="30"/>
          <w:spacing w:val="-4"/>
        </w:rPr>
        <w:t>节约集约用地状况的分析研究工作。</w:t>
      </w:r>
    </w:p>
    <w:p>
      <w:pPr>
        <w:ind w:firstLine="641"/>
        <w:spacing w:before="1" w:line="204" w:lineRule="auto"/>
        <w:outlineLvl w:val="0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五、其他管理要求</w:t>
      </w:r>
    </w:p>
    <w:p>
      <w:pPr>
        <w:ind w:left="33" w:right="45" w:firstLine="613"/>
        <w:spacing w:before="150" w:line="29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1、设计方案须由具有相应资质的设计单位承担设计，设计</w:t>
      </w:r>
      <w:r>
        <w:rPr>
          <w:rFonts w:ascii="FangSong" w:hAnsi="FangSong" w:eastAsia="FangSong" w:cs="FangSong"/>
          <w:sz w:val="30"/>
          <w:szCs w:val="30"/>
          <w:spacing w:val="13"/>
        </w:rPr>
        <w:t> </w:t>
      </w:r>
      <w:r>
        <w:rPr>
          <w:rFonts w:ascii="FangSong" w:hAnsi="FangSong" w:eastAsia="FangSong" w:cs="FangSong"/>
          <w:sz w:val="30"/>
          <w:szCs w:val="30"/>
          <w:spacing w:val="-9"/>
        </w:rPr>
        <w:t>单位必须按设计资格证书的等级范围承接设计任务，</w:t>
      </w:r>
      <w:r>
        <w:rPr>
          <w:rFonts w:ascii="FangSong" w:hAnsi="FangSong" w:eastAsia="FangSong" w:cs="FangSong"/>
          <w:sz w:val="30"/>
          <w:szCs w:val="30"/>
          <w:spacing w:val="-43"/>
        </w:rPr>
        <w:t> </w:t>
      </w:r>
      <w:r>
        <w:rPr>
          <w:rFonts w:ascii="FangSong" w:hAnsi="FangSong" w:eastAsia="FangSong" w:cs="FangSong"/>
          <w:sz w:val="30"/>
          <w:szCs w:val="30"/>
          <w:spacing w:val="-9"/>
        </w:rPr>
        <w:t>越级承接的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8"/>
        </w:rPr>
        <w:t>设计文件无效。</w:t>
      </w:r>
    </w:p>
    <w:p>
      <w:pPr>
        <w:ind w:left="34" w:right="44" w:firstLine="594"/>
        <w:spacing w:before="1" w:line="29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2"/>
        </w:rPr>
        <w:t>2、本规划土地意见书有效期为三年，</w:t>
      </w:r>
      <w:r>
        <w:rPr>
          <w:rFonts w:ascii="FangSong" w:hAnsi="FangSong" w:eastAsia="FangSong" w:cs="FangSong"/>
          <w:sz w:val="30"/>
          <w:szCs w:val="30"/>
          <w:spacing w:val="128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自批准之日起计算。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如需对土地用途、建设项目选址等进行重大调整的，</w:t>
      </w:r>
      <w:r>
        <w:rPr>
          <w:rFonts w:ascii="FangSong" w:hAnsi="FangSong" w:eastAsia="FangSong" w:cs="FangSong"/>
          <w:sz w:val="30"/>
          <w:szCs w:val="30"/>
          <w:spacing w:val="41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应当重新申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4"/>
        </w:rPr>
        <w:t>请建设项目选址意见书和用地预审。</w:t>
      </w:r>
    </w:p>
    <w:p>
      <w:pPr>
        <w:ind w:firstLine="7069"/>
        <w:spacing w:before="33" w:line="18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  <w:w w:val="98"/>
        </w:rPr>
        <w:t>－</w:t>
      </w:r>
      <w:r>
        <w:rPr>
          <w:rFonts w:ascii="SimSun" w:hAnsi="SimSun" w:eastAsia="SimSun" w:cs="SimSun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－</w:t>
      </w:r>
    </w:p>
    <w:p>
      <w:pPr>
        <w:sectPr>
          <w:footerReference w:type="default" r:id="rId4"/>
          <w:pgSz w:w="11907" w:h="16839"/>
          <w:pgMar w:top="1431" w:right="1785" w:bottom="400" w:left="1785" w:header="0" w:footer="0" w:gutter="0"/>
        </w:sectPr>
        <w:rPr/>
      </w:pPr>
    </w:p>
    <w:p>
      <w:pPr>
        <w:ind w:left="320" w:right="162" w:firstLine="578"/>
        <w:spacing w:before="136" w:line="29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3、建设单位在有效期满且仍未取得《建设用地规划许可证》</w:t>
      </w:r>
      <w:r>
        <w:rPr>
          <w:rFonts w:ascii="FangSong" w:hAnsi="FangSong" w:eastAsia="FangSong" w:cs="FangSong"/>
          <w:sz w:val="30"/>
          <w:szCs w:val="30"/>
          <w:spacing w:val="9"/>
        </w:rPr>
        <w:t> </w:t>
      </w:r>
      <w:r>
        <w:rPr>
          <w:rFonts w:ascii="FangSong" w:hAnsi="FangSong" w:eastAsia="FangSong" w:cs="FangSong"/>
          <w:sz w:val="30"/>
          <w:szCs w:val="30"/>
          <w:spacing w:val="-5"/>
        </w:rPr>
        <w:t>的，本规划土地意见书自行失效。</w:t>
      </w:r>
    </w:p>
    <w:p>
      <w:pPr>
        <w:ind w:left="305" w:right="301" w:firstLine="587"/>
        <w:spacing w:before="1" w:line="29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</w:rPr>
        <w:t>4、建设项目涉及征收集体所有土地的，可凭本规划土地意</w:t>
      </w:r>
      <w:r>
        <w:rPr>
          <w:rFonts w:ascii="FangSong" w:hAnsi="FangSong" w:eastAsia="FangSong" w:cs="FangSong"/>
          <w:sz w:val="30"/>
          <w:szCs w:val="30"/>
          <w:spacing w:val="10"/>
        </w:rPr>
        <w:t> </w:t>
      </w:r>
      <w:r>
        <w:rPr>
          <w:rFonts w:ascii="FangSong" w:hAnsi="FangSong" w:eastAsia="FangSong" w:cs="FangSong"/>
          <w:sz w:val="30"/>
          <w:szCs w:val="30"/>
          <w:spacing w:val="-18"/>
        </w:rPr>
        <w:t>见书开展土地前期准备工作；</w:t>
      </w:r>
      <w:r>
        <w:rPr>
          <w:rFonts w:ascii="FangSong" w:hAnsi="FangSong" w:eastAsia="FangSong" w:cs="FangSong"/>
          <w:sz w:val="30"/>
          <w:szCs w:val="30"/>
          <w:spacing w:val="32"/>
        </w:rPr>
        <w:t> </w:t>
      </w:r>
      <w:r>
        <w:rPr>
          <w:rFonts w:ascii="FangSong" w:hAnsi="FangSong" w:eastAsia="FangSong" w:cs="FangSong"/>
          <w:sz w:val="30"/>
          <w:szCs w:val="30"/>
          <w:spacing w:val="-18"/>
        </w:rPr>
        <w:t>涉及收回国有土地的，</w:t>
      </w:r>
      <w:r>
        <w:rPr>
          <w:rFonts w:ascii="FangSong" w:hAnsi="FangSong" w:eastAsia="FangSong" w:cs="FangSong"/>
          <w:sz w:val="30"/>
          <w:szCs w:val="30"/>
          <w:spacing w:val="24"/>
        </w:rPr>
        <w:t> </w:t>
      </w:r>
      <w:r>
        <w:rPr>
          <w:rFonts w:ascii="FangSong" w:hAnsi="FangSong" w:eastAsia="FangSong" w:cs="FangSong"/>
          <w:sz w:val="30"/>
          <w:szCs w:val="30"/>
          <w:spacing w:val="-18"/>
        </w:rPr>
        <w:t>可凭本规划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3"/>
        </w:rPr>
        <w:t>土地意见书进行收地公告及房屋征收决定公告。</w:t>
      </w:r>
    </w:p>
    <w:p>
      <w:pPr>
        <w:spacing w:line="241" w:lineRule="auto"/>
        <w:rPr>
          <w:rFonts w:ascii="SimSun"/>
          <w:sz w:val="21"/>
        </w:rPr>
      </w:pPr>
      <w:r/>
    </w:p>
    <w:p>
      <w:pPr>
        <w:spacing w:line="241" w:lineRule="auto"/>
        <w:rPr>
          <w:rFonts w:ascii="SimSun"/>
          <w:sz w:val="21"/>
        </w:rPr>
      </w:pPr>
      <w:r/>
    </w:p>
    <w:p>
      <w:pPr>
        <w:spacing w:line="241" w:lineRule="auto"/>
        <w:rPr>
          <w:rFonts w:ascii="SimSun"/>
          <w:sz w:val="21"/>
        </w:rPr>
      </w:pPr>
      <w:r/>
    </w:p>
    <w:p>
      <w:pPr>
        <w:spacing w:line="241" w:lineRule="auto"/>
        <w:rPr>
          <w:rFonts w:ascii="SimSun"/>
          <w:sz w:val="21"/>
        </w:rPr>
      </w:pPr>
      <w:r/>
    </w:p>
    <w:p>
      <w:pPr>
        <w:spacing w:line="241" w:lineRule="auto"/>
        <w:rPr>
          <w:rFonts w:ascii="SimSun"/>
          <w:sz w:val="21"/>
        </w:rPr>
      </w:pPr>
      <w:r/>
    </w:p>
    <w:p>
      <w:pPr>
        <w:spacing w:line="241" w:lineRule="auto"/>
        <w:rPr>
          <w:rFonts w:ascii="SimSun"/>
          <w:sz w:val="21"/>
        </w:rPr>
      </w:pPr>
      <w:r/>
    </w:p>
    <w:p>
      <w:pPr>
        <w:spacing w:line="241" w:lineRule="auto"/>
        <w:rPr>
          <w:rFonts w:ascii="SimSun"/>
          <w:sz w:val="21"/>
        </w:rPr>
      </w:pPr>
      <w:r/>
    </w:p>
    <w:p>
      <w:pPr>
        <w:spacing w:line="241" w:lineRule="auto"/>
        <w:rPr>
          <w:rFonts w:ascii="SimSun"/>
          <w:sz w:val="21"/>
        </w:rPr>
      </w:pPr>
      <w:r/>
    </w:p>
    <w:p>
      <w:pPr>
        <w:spacing w:line="241" w:lineRule="auto"/>
        <w:rPr>
          <w:rFonts w:ascii="SimSun"/>
          <w:sz w:val="21"/>
        </w:rPr>
      </w:pPr>
      <w:r/>
    </w:p>
    <w:p>
      <w:pPr>
        <w:spacing w:line="241" w:lineRule="auto"/>
        <w:rPr>
          <w:rFonts w:ascii="SimSun"/>
          <w:sz w:val="21"/>
        </w:rPr>
      </w:pPr>
      <w:r/>
    </w:p>
    <w:p>
      <w:pPr>
        <w:spacing w:line="241" w:lineRule="auto"/>
        <w:rPr>
          <w:rFonts w:ascii="SimSun"/>
          <w:sz w:val="21"/>
        </w:rPr>
      </w:pPr>
      <w:r/>
    </w:p>
    <w:p>
      <w:pPr>
        <w:spacing w:line="241" w:lineRule="auto"/>
        <w:rPr>
          <w:rFonts w:ascii="SimSun"/>
          <w:sz w:val="21"/>
        </w:rPr>
      </w:pPr>
      <w:r/>
    </w:p>
    <w:p>
      <w:pPr>
        <w:spacing w:line="241" w:lineRule="auto"/>
        <w:rPr>
          <w:rFonts w:ascii="SimSun"/>
          <w:sz w:val="21"/>
        </w:rPr>
      </w:pPr>
      <w:r/>
    </w:p>
    <w:p>
      <w:pPr>
        <w:spacing w:line="241" w:lineRule="auto"/>
        <w:rPr>
          <w:rFonts w:ascii="SimSun"/>
          <w:sz w:val="21"/>
        </w:rPr>
      </w:pPr>
      <w:r/>
    </w:p>
    <w:p>
      <w:pPr>
        <w:spacing w:line="241" w:lineRule="auto"/>
        <w:rPr>
          <w:rFonts w:ascii="SimSun"/>
          <w:sz w:val="21"/>
        </w:rPr>
      </w:pPr>
      <w:r/>
    </w:p>
    <w:p>
      <w:pPr>
        <w:spacing w:line="241" w:lineRule="auto"/>
        <w:rPr>
          <w:rFonts w:ascii="SimSun"/>
          <w:sz w:val="21"/>
        </w:rPr>
      </w:pPr>
      <w:r/>
    </w:p>
    <w:p>
      <w:pPr>
        <w:spacing w:line="241" w:lineRule="auto"/>
        <w:rPr>
          <w:rFonts w:ascii="SimSun"/>
          <w:sz w:val="21"/>
        </w:rPr>
      </w:pPr>
      <w:r/>
    </w:p>
    <w:p>
      <w:pPr>
        <w:spacing w:line="241" w:lineRule="auto"/>
        <w:rPr>
          <w:rFonts w:ascii="SimSun"/>
          <w:sz w:val="21"/>
        </w:rPr>
      </w:pPr>
      <w:r/>
    </w:p>
    <w:p>
      <w:pPr>
        <w:spacing w:line="241" w:lineRule="auto"/>
        <w:rPr>
          <w:rFonts w:ascii="SimSun"/>
          <w:sz w:val="21"/>
        </w:rPr>
      </w:pPr>
      <w:r/>
    </w:p>
    <w:p>
      <w:pPr>
        <w:ind w:firstLine="3828"/>
        <w:spacing w:before="104" w:line="184" w:lineRule="auto"/>
        <w:rPr>
          <w:rFonts w:ascii="FangSong" w:hAnsi="FangSong" w:eastAsia="FangSong" w:cs="FangSong"/>
          <w:sz w:val="32"/>
          <w:szCs w:val="32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3411422</wp:posOffset>
            </wp:positionH>
            <wp:positionV relativeFrom="paragraph">
              <wp:posOffset>-676558</wp:posOffset>
            </wp:positionV>
            <wp:extent cx="1562862" cy="1562862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2862" cy="156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2"/>
          <w:szCs w:val="32"/>
          <w:spacing w:val="-2"/>
        </w:rPr>
        <w:t>上海市普陀区规划和自然资源局</w:t>
      </w:r>
    </w:p>
    <w:p>
      <w:pPr>
        <w:ind w:firstLine="6487"/>
        <w:spacing w:before="70" w:line="180" w:lineRule="auto"/>
        <w:rPr>
          <w:rFonts w:ascii="FangSong" w:hAnsi="FangSong" w:eastAsia="FangSong" w:cs="FangSong"/>
          <w:sz w:val="2"/>
          <w:szCs w:val="2"/>
        </w:rPr>
      </w:pPr>
      <w:r>
        <w:rPr>
          <w:rFonts w:ascii="FangSong" w:hAnsi="FangSong" w:eastAsia="FangSong" w:cs="FangSong"/>
          <w:sz w:val="2"/>
          <w:szCs w:val="2"/>
          <w:color w:val="FFFFFF"/>
          <w:spacing w:val="-1"/>
        </w:rPr>
        <w:t>签章专用位置</w:t>
      </w:r>
    </w:p>
    <w:p>
      <w:pPr>
        <w:ind w:firstLine="4923"/>
        <w:spacing w:before="191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1"/>
        </w:rPr>
        <w:t>2021</w:t>
      </w:r>
      <w:r>
        <w:rPr>
          <w:rFonts w:ascii="FangSong" w:hAnsi="FangSong" w:eastAsia="FangSong" w:cs="FangSong"/>
          <w:sz w:val="32"/>
          <w:szCs w:val="32"/>
          <w:spacing w:val="-48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年</w:t>
      </w:r>
      <w:r>
        <w:rPr>
          <w:rFonts w:ascii="FangSong" w:hAnsi="FangSong" w:eastAsia="FangSong" w:cs="FangSong"/>
          <w:sz w:val="32"/>
          <w:szCs w:val="32"/>
          <w:spacing w:val="-66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9</w:t>
      </w:r>
      <w:r>
        <w:rPr>
          <w:rFonts w:ascii="FangSong" w:hAnsi="FangSong" w:eastAsia="FangSong" w:cs="FangSong"/>
          <w:sz w:val="32"/>
          <w:szCs w:val="32"/>
          <w:spacing w:val="-46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月</w:t>
      </w:r>
      <w:r>
        <w:rPr>
          <w:rFonts w:ascii="FangSong" w:hAnsi="FangSong" w:eastAsia="FangSong" w:cs="FangSong"/>
          <w:sz w:val="32"/>
          <w:szCs w:val="32"/>
          <w:spacing w:val="-64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29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日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67" w:lineRule="exact"/>
        <w:rPr/>
      </w:pPr>
      <w:r/>
    </w:p>
    <w:tbl>
      <w:tblPr>
        <w:tblStyle w:val="2"/>
        <w:tblW w:w="8859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4978"/>
        <w:gridCol w:w="3881"/>
      </w:tblGrid>
      <w:tr>
        <w:trPr>
          <w:trHeight w:val="548" w:hRule="atLeast"/>
        </w:trPr>
        <w:tc>
          <w:tcPr>
            <w:tcW w:w="4978" w:type="dxa"/>
            <w:vAlign w:val="top"/>
            <w:tcBorders>
              <w:bottom w:val="single" w:color="000000" w:sz="6" w:space="0"/>
              <w:top w:val="single" w:color="000000" w:sz="10" w:space="0"/>
            </w:tcBorders>
          </w:tcPr>
          <w:p>
            <w:pPr>
              <w:ind w:firstLine="279"/>
              <w:spacing w:before="142" w:line="18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抄送:</w:t>
            </w:r>
          </w:p>
        </w:tc>
        <w:tc>
          <w:tcPr>
            <w:tcW w:w="3881" w:type="dxa"/>
            <w:vAlign w:val="top"/>
            <w:tcBorders>
              <w:bottom w:val="single" w:color="000000" w:sz="6" w:space="0"/>
              <w:top w:val="single" w:color="000000" w:sz="10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558" w:hRule="atLeast"/>
        </w:trPr>
        <w:tc>
          <w:tcPr>
            <w:tcW w:w="4978" w:type="dxa"/>
            <w:vAlign w:val="top"/>
            <w:tcBorders>
              <w:top w:val="single" w:color="000000" w:sz="6" w:space="0"/>
              <w:bottom w:val="single" w:color="000000" w:sz="10" w:space="0"/>
            </w:tcBorders>
          </w:tcPr>
          <w:p>
            <w:pPr>
              <w:ind w:firstLine="282"/>
              <w:spacing w:before="145" w:line="18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上海市普陀区规划和自然资源局</w:t>
            </w:r>
          </w:p>
        </w:tc>
        <w:tc>
          <w:tcPr>
            <w:tcW w:w="3881" w:type="dxa"/>
            <w:vAlign w:val="top"/>
            <w:tcBorders>
              <w:top w:val="single" w:color="000000" w:sz="6" w:space="0"/>
              <w:bottom w:val="single" w:color="000000" w:sz="10" w:space="0"/>
            </w:tcBorders>
          </w:tcPr>
          <w:p>
            <w:pPr>
              <w:ind w:firstLine="846"/>
              <w:spacing w:before="145" w:line="18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2021</w:t>
            </w:r>
            <w:r>
              <w:rPr>
                <w:rFonts w:ascii="FangSong" w:hAnsi="FangSong" w:eastAsia="FangSong" w:cs="FangSong"/>
                <w:sz w:val="28"/>
                <w:szCs w:val="28"/>
                <w:spacing w:val="-44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-59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9</w:t>
            </w:r>
            <w:r>
              <w:rPr>
                <w:rFonts w:ascii="FangSong" w:hAnsi="FangSong" w:eastAsia="FangSong" w:cs="FangSong"/>
                <w:sz w:val="28"/>
                <w:szCs w:val="28"/>
                <w:spacing w:val="-40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57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29</w:t>
            </w:r>
            <w:r>
              <w:rPr>
                <w:rFonts w:ascii="FangSong" w:hAnsi="FangSong" w:eastAsia="FangSong" w:cs="FangSong"/>
                <w:sz w:val="28"/>
                <w:szCs w:val="28"/>
                <w:spacing w:val="7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日印发</w:t>
            </w:r>
          </w:p>
        </w:tc>
      </w:tr>
    </w:tbl>
    <w:p>
      <w:pPr>
        <w:ind w:firstLine="626"/>
        <w:spacing w:before="120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4"/>
          <w:w w:val="99"/>
        </w:rPr>
        <w:t>－</w:t>
      </w:r>
      <w:r>
        <w:rPr>
          <w:rFonts w:ascii="SimSun" w:hAnsi="SimSun" w:eastAsia="SimSun" w:cs="SimSun"/>
          <w:sz w:val="28"/>
          <w:szCs w:val="28"/>
          <w:spacing w:val="13"/>
        </w:rPr>
        <w:t> </w:t>
      </w:r>
      <w:r>
        <w:rPr>
          <w:rFonts w:ascii="SimSun" w:hAnsi="SimSun" w:eastAsia="SimSun" w:cs="SimSun"/>
          <w:sz w:val="28"/>
          <w:szCs w:val="28"/>
          <w:spacing w:val="-14"/>
          <w:w w:val="99"/>
        </w:rPr>
        <w:t>4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14"/>
          <w:w w:val="99"/>
        </w:rPr>
        <w:t>－</w:t>
      </w:r>
    </w:p>
    <w:sectPr>
      <w:footerReference w:type="default" r:id="rId5"/>
      <w:pgSz w:w="11907" w:h="16839"/>
      <w:pgMar w:top="1431" w:right="1529" w:bottom="400" w:left="1517" w:header="0" w:footer="0" w:gutter="0"/>
    </w:sectPr>
  </w:body>
</w:document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7069"/>
      <w:spacing w:line="195" w:lineRule="exac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3"/>
        <w:w w:val="96"/>
        <w:position w:val="-4"/>
      </w:rPr>
      <w:t>－</w:t>
    </w:r>
    <w:r>
      <w:rPr>
        <w:rFonts w:ascii="SimSun" w:hAnsi="SimSun" w:eastAsia="SimSun" w:cs="SimSun"/>
        <w:sz w:val="28"/>
        <w:szCs w:val="28"/>
        <w:spacing w:val="31"/>
        <w:position w:val="-4"/>
      </w:rPr>
      <w:t> </w:t>
    </w:r>
    <w:r>
      <w:rPr>
        <w:rFonts w:ascii="SimSun" w:hAnsi="SimSun" w:eastAsia="SimSun" w:cs="SimSun"/>
        <w:sz w:val="28"/>
        <w:szCs w:val="28"/>
        <w:spacing w:val="-13"/>
        <w:w w:val="96"/>
        <w:position w:val="-4"/>
      </w:rPr>
      <w:t>1</w:t>
    </w:r>
    <w:r>
      <w:rPr>
        <w:rFonts w:ascii="SimSun" w:hAnsi="SimSun" w:eastAsia="SimSun" w:cs="SimSun"/>
        <w:sz w:val="28"/>
        <w:szCs w:val="28"/>
        <w:position w:val="-4"/>
      </w:rPr>
      <w:t> </w:t>
    </w:r>
    <w:r>
      <w:rPr>
        <w:rFonts w:ascii="SimSun" w:hAnsi="SimSun" w:eastAsia="SimSun" w:cs="SimSun"/>
        <w:sz w:val="28"/>
        <w:szCs w:val="28"/>
        <w:spacing w:val="-13"/>
        <w:w w:val="96"/>
        <w:position w:val="-4"/>
      </w:rPr>
      <w:t>－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SimSun"/>
        <w:sz w:val="2"/>
      </w:rPr>
    </w:pPr>
    <w:r/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SimSun"/>
        <w:sz w:val="2"/>
      </w:rPr>
    </w:pPr>
    <w:r/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SimSun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7" Type="http://schemas.openxmlformats.org/officeDocument/2006/relationships/settings" Target="settings.xml"/><Relationship Id="rId6" Type="http://schemas.openxmlformats.org/officeDocument/2006/relationships/image" Target="media/image2.png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1.pn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姚元佳</dc:creator>
  <dcterms:created xsi:type="dcterms:W3CDTF">2021-09-29T14:35:50Z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2021-09-29T17:26:43</vt:filetime>
  </op:property>
</op:Properties>
</file>