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5100" w:hanging="5440" w:hangingChars="17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附件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854"/>
        <w:gridCol w:w="227"/>
        <w:gridCol w:w="2316"/>
        <w:gridCol w:w="2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华文中宋" w:cs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hAnsi="华文中宋" w:eastAsia="华文中宋" w:cs="宋体"/>
                <w:color w:val="000000"/>
                <w:sz w:val="36"/>
                <w:szCs w:val="36"/>
              </w:rPr>
              <w:t>生活垃圾分类达标（示范）街镇申报表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街镇名称</w:t>
            </w:r>
          </w:p>
        </w:tc>
        <w:tc>
          <w:tcPr>
            <w:tcW w:w="6441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" w:cs="宋体"/>
                <w:color w:val="000000"/>
                <w:sz w:val="28"/>
              </w:rPr>
            </w:pPr>
            <w:r>
              <w:rPr>
                <w:rFonts w:hint="eastAsia" w:hAnsi="仿宋" w:eastAsia="仿宋" w:cs="宋体"/>
                <w:color w:val="000000"/>
                <w:sz w:val="28"/>
              </w:rPr>
              <w:t>　上海市普陀人民政府万里街道办事处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申报类型</w:t>
            </w:r>
          </w:p>
        </w:tc>
        <w:tc>
          <w:tcPr>
            <w:tcW w:w="4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cs="宋体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</w:t>
            </w:r>
            <w:r>
              <w:rPr>
                <w:rFonts w:hint="eastAsia" w:cs="宋体"/>
                <w:color w:val="000000"/>
                <w:sz w:val="28"/>
              </w:rPr>
              <w:t>□</w:t>
            </w:r>
            <w:r>
              <w:rPr>
                <w:rFonts w:hint="eastAsia" w:eastAsia="仿宋_GB2312" w:cs="宋体"/>
                <w:color w:val="000000"/>
                <w:sz w:val="28"/>
              </w:rPr>
              <w:t>达标街镇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cs="宋体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</w:t>
            </w:r>
            <w:r>
              <w:rPr>
                <w:rFonts w:hint="eastAsia" w:cs="宋体"/>
                <w:color w:val="000000"/>
                <w:sz w:val="28"/>
              </w:rPr>
              <w:t>√</w:t>
            </w:r>
            <w:r>
              <w:rPr>
                <w:rFonts w:hint="eastAsia" w:eastAsia="仿宋_GB2312" w:cs="宋体"/>
                <w:color w:val="000000"/>
                <w:sz w:val="28"/>
              </w:rPr>
              <w:t>示范街镇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联系人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　顾海峰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联系方式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18917121506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辖区居住区总数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33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达标居住区申报数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辖区单位总数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　   32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达标单位申报数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　   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0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两网融合回收服务点完成数</w:t>
            </w:r>
          </w:p>
        </w:tc>
        <w:tc>
          <w:tcPr>
            <w:tcW w:w="6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　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0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两网融合中转站数量</w:t>
            </w:r>
          </w:p>
        </w:tc>
        <w:tc>
          <w:tcPr>
            <w:tcW w:w="6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　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中转站地址</w:t>
            </w:r>
          </w:p>
        </w:tc>
        <w:tc>
          <w:tcPr>
            <w:tcW w:w="6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水泉路122号、富水路470号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81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申报单位意见：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　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区分减联办意见：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2081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eastAsia="仿宋_GB2312" w:cs="宋体"/>
                <w:color w:val="000000"/>
                <w:sz w:val="28"/>
              </w:rPr>
              <w:t xml:space="preserve">     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单位公章</w:t>
            </w:r>
          </w:p>
        </w:tc>
        <w:tc>
          <w:tcPr>
            <w:tcW w:w="231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spacing w:line="600" w:lineRule="exact"/>
              <w:rPr>
                <w:rFonts w:eastAsia="仿宋_GB2312" w:cs="宋体"/>
                <w:b/>
                <w:bCs/>
                <w:color w:val="000000"/>
                <w:sz w:val="2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 w:val="28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spacing w:line="600" w:lineRule="exact"/>
              <w:jc w:val="center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单位公章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8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　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eastAsia="仿宋_GB2312" w:cs="宋体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sz w:val="28"/>
              </w:rPr>
              <w:t>年</w:t>
            </w:r>
            <w:r>
              <w:rPr>
                <w:rFonts w:eastAsia="仿宋_GB2312" w:cs="宋体"/>
                <w:color w:val="000000"/>
                <w:sz w:val="28"/>
              </w:rPr>
              <w:t xml:space="preserve">  </w:t>
            </w:r>
            <w:r>
              <w:rPr>
                <w:rFonts w:hint="eastAsia" w:eastAsia="仿宋_GB2312" w:cs="宋体"/>
                <w:color w:val="000000"/>
                <w:sz w:val="28"/>
              </w:rPr>
              <w:t>月</w:t>
            </w:r>
            <w:r>
              <w:rPr>
                <w:rFonts w:eastAsia="仿宋_GB2312" w:cs="宋体"/>
                <w:color w:val="000000"/>
                <w:sz w:val="28"/>
              </w:rPr>
              <w:t xml:space="preserve">  </w:t>
            </w:r>
            <w:r>
              <w:rPr>
                <w:rFonts w:hint="eastAsia" w:eastAsia="仿宋_GB2312" w:cs="宋体"/>
                <w:color w:val="000000"/>
                <w:sz w:val="28"/>
              </w:rPr>
              <w:t>日</w:t>
            </w:r>
            <w:r>
              <w:rPr>
                <w:rFonts w:eastAsia="仿宋_GB2312" w:cs="宋体"/>
                <w:color w:val="000000"/>
                <w:sz w:val="28"/>
              </w:rPr>
              <w:t xml:space="preserve">  </w:t>
            </w:r>
          </w:p>
        </w:tc>
        <w:tc>
          <w:tcPr>
            <w:tcW w:w="2316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spacing w:line="600" w:lineRule="exact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hint="eastAsia" w:eastAsia="仿宋_GB2312" w:cs="宋体"/>
                <w:color w:val="000000"/>
                <w:sz w:val="28"/>
              </w:rPr>
              <w:t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 w:cs="宋体"/>
                <w:color w:val="000000"/>
                <w:sz w:val="28"/>
              </w:rPr>
            </w:pPr>
            <w:r>
              <w:rPr>
                <w:rFonts w:eastAsia="仿宋_GB2312" w:cs="宋体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sz w:val="28"/>
              </w:rPr>
              <w:t>年</w:t>
            </w:r>
            <w:r>
              <w:rPr>
                <w:rFonts w:eastAsia="仿宋_GB2312" w:cs="宋体"/>
                <w:color w:val="000000"/>
                <w:sz w:val="28"/>
              </w:rPr>
              <w:t xml:space="preserve">  </w:t>
            </w:r>
            <w:r>
              <w:rPr>
                <w:rFonts w:hint="eastAsia" w:eastAsia="仿宋_GB2312" w:cs="宋体"/>
                <w:color w:val="000000"/>
                <w:sz w:val="28"/>
              </w:rPr>
              <w:t>月</w:t>
            </w:r>
            <w:r>
              <w:rPr>
                <w:rFonts w:eastAsia="仿宋_GB2312" w:cs="宋体"/>
                <w:color w:val="000000"/>
                <w:sz w:val="28"/>
              </w:rPr>
              <w:t xml:space="preserve">  </w:t>
            </w:r>
            <w:r>
              <w:rPr>
                <w:rFonts w:hint="eastAsia" w:eastAsia="仿宋_GB2312" w:cs="宋体"/>
                <w:color w:val="000000"/>
                <w:sz w:val="28"/>
              </w:rPr>
              <w:t>日</w:t>
            </w:r>
            <w:r>
              <w:rPr>
                <w:rFonts w:eastAsia="仿宋_GB2312" w:cs="宋体"/>
                <w:color w:val="000000"/>
                <w:sz w:val="28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70E06"/>
    <w:rsid w:val="4DC70E06"/>
    <w:rsid w:val="50D71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2019-09-17T02:45:00Z</dcterms:created>
  <dc:creator>GUJIA</dc:creator>
  <cp:lastModifiedBy>GUJIA</cp:lastModifiedBy>
  <dcterms:modified xsi:type="dcterms:W3CDTF">2019-09-17T02:46:16Z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