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bCs/>
          <w:sz w:val="32"/>
          <w:szCs w:val="32"/>
        </w:rPr>
      </w:pPr>
      <w:r>
        <w:rPr>
          <w:rFonts w:hint="eastAsia" w:ascii="仿宋" w:hAnsi="仿宋" w:eastAsia="仿宋" w:cs="Tahoma"/>
          <w:bCs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ahoma"/>
          <w:bCs/>
          <w:sz w:val="32"/>
          <w:szCs w:val="32"/>
        </w:rPr>
        <w:t>：</w:t>
      </w:r>
    </w:p>
    <w:p>
      <w:pPr>
        <w:ind w:firstLine="645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万里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街道“谁执法谁普法”责任制清单</w:t>
      </w:r>
      <w:bookmarkEnd w:id="0"/>
    </w:p>
    <w:p>
      <w:pPr>
        <w:ind w:firstLine="645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</w:p>
    <w:p>
      <w:pPr>
        <w:rPr>
          <w:rFonts w:ascii="仿宋" w:hAnsi="仿宋" w:eastAsia="仿宋" w:cs="Tahoma"/>
          <w:bCs/>
          <w:sz w:val="32"/>
          <w:szCs w:val="32"/>
          <w:u w:val="single"/>
        </w:rPr>
      </w:pPr>
      <w:r>
        <w:rPr>
          <w:rFonts w:hint="eastAsia" w:ascii="仿宋" w:hAnsi="仿宋" w:eastAsia="仿宋" w:cs="Tahoma"/>
          <w:bCs/>
          <w:sz w:val="32"/>
          <w:szCs w:val="32"/>
        </w:rPr>
        <w:t>单位（部门）：                    负责人：</w:t>
      </w:r>
    </w:p>
    <w:tbl>
      <w:tblPr>
        <w:tblStyle w:val="3"/>
        <w:tblW w:w="90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905"/>
        <w:gridCol w:w="2150"/>
        <w:gridCol w:w="2000"/>
        <w:gridCol w:w="2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类别（法律、法规、规章）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Tahoma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称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普法对象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ahom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  <w:lang w:eastAsia="zh-CN"/>
              </w:rPr>
              <w:t>活动拟举办时间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ascii="仿宋" w:hAnsi="仿宋" w:eastAsia="仿宋" w:cs="Tahom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hint="eastAsia" w:ascii="仿宋" w:hAnsi="仿宋" w:eastAsia="仿宋" w:cs="Tahom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jc w:val="center"/>
              <w:rPr>
                <w:rFonts w:hint="eastAsia" w:ascii="仿宋" w:hAnsi="仿宋" w:eastAsia="仿宋" w:cs="Tahom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rPr>
                <w:rFonts w:ascii="仿宋" w:hAnsi="仿宋" w:eastAsia="仿宋" w:cs="Tahoma"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Tahoma"/>
          <w:bCs/>
          <w:sz w:val="32"/>
          <w:szCs w:val="32"/>
        </w:rPr>
      </w:pPr>
      <w:r>
        <w:rPr>
          <w:rFonts w:hint="eastAsia" w:ascii="仿宋" w:hAnsi="仿宋" w:eastAsia="仿宋" w:cs="Tahoma"/>
          <w:bCs/>
          <w:sz w:val="32"/>
          <w:szCs w:val="32"/>
        </w:rPr>
        <w:t xml:space="preserve">联络员：              </w:t>
      </w:r>
      <w:r>
        <w:rPr>
          <w:rFonts w:hint="eastAsia" w:ascii="仿宋" w:hAnsi="仿宋" w:eastAsia="仿宋" w:cs="Tahoma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ahoma"/>
          <w:bCs/>
          <w:sz w:val="32"/>
          <w:szCs w:val="32"/>
        </w:rPr>
        <w:t xml:space="preserve">联系电话： </w:t>
      </w:r>
    </w:p>
    <w:p>
      <w:pPr>
        <w:rPr>
          <w:rFonts w:hint="eastAsia" w:ascii="仿宋" w:hAnsi="仿宋" w:eastAsia="仿宋" w:cs="Tahoma"/>
          <w:bCs/>
          <w:sz w:val="32"/>
          <w:szCs w:val="32"/>
        </w:rPr>
      </w:pPr>
    </w:p>
    <w:p>
      <w:pPr>
        <w:rPr>
          <w:rFonts w:hint="eastAsia" w:ascii="仿宋" w:hAnsi="仿宋" w:eastAsia="仿宋" w:cs="Tahoma"/>
          <w:bCs/>
          <w:sz w:val="32"/>
          <w:szCs w:val="32"/>
        </w:rPr>
      </w:pPr>
      <w:r>
        <w:rPr>
          <w:rFonts w:hint="eastAsia" w:ascii="仿宋" w:hAnsi="仿宋" w:eastAsia="仿宋" w:cs="Tahoma"/>
          <w:bCs/>
          <w:sz w:val="32"/>
          <w:szCs w:val="32"/>
        </w:rPr>
        <w:t>此表及相关材料请于</w:t>
      </w:r>
      <w:r>
        <w:rPr>
          <w:rFonts w:hint="eastAsia" w:ascii="仿宋" w:hAnsi="仿宋" w:eastAsia="仿宋" w:cs="Tahoma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ahoma"/>
          <w:bCs/>
          <w:sz w:val="32"/>
          <w:szCs w:val="32"/>
        </w:rPr>
        <w:t>月</w:t>
      </w:r>
      <w:r>
        <w:rPr>
          <w:rFonts w:hint="eastAsia" w:ascii="仿宋" w:hAnsi="仿宋" w:eastAsia="仿宋" w:cs="Tahoma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ahoma"/>
          <w:bCs/>
          <w:sz w:val="32"/>
          <w:szCs w:val="32"/>
        </w:rPr>
        <w:t>日前报至司法所</w:t>
      </w:r>
      <w:r>
        <w:rPr>
          <w:rFonts w:hint="eastAsia" w:ascii="仿宋" w:hAnsi="仿宋" w:eastAsia="仿宋" w:cs="Tahoma"/>
          <w:bCs/>
          <w:sz w:val="32"/>
          <w:szCs w:val="32"/>
          <w:lang w:val="en-US" w:eastAsia="zh-CN"/>
        </w:rPr>
        <w:t>陈军</w:t>
      </w:r>
      <w:r>
        <w:rPr>
          <w:rFonts w:hint="eastAsia" w:ascii="仿宋" w:hAnsi="仿宋" w:eastAsia="仿宋" w:cs="Tahoma"/>
          <w:bCs/>
          <w:sz w:val="32"/>
          <w:szCs w:val="32"/>
        </w:rPr>
        <w:t>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91AD8"/>
    <w:rsid w:val="50D71679"/>
    <w:rsid w:val="70791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2019-07-04T00:51:00Z</dcterms:created>
  <dc:creator>GUJIA</dc:creator>
  <cp:lastModifiedBy>GUJIA</cp:lastModifiedBy>
  <dcterms:modified xsi:type="dcterms:W3CDTF">2019-07-04T00:51:56Z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