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  <w:r>
        <w:rPr>
          <w:rFonts w:hint="default"/>
          <w:sz w:val="24"/>
        </w:rPr>
        <w:t>2</w:t>
      </w:r>
    </w:p>
    <w:tbl>
      <w:tblPr>
        <w:tblStyle w:val="8"/>
        <w:tblW w:w="94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1068"/>
        <w:gridCol w:w="692"/>
        <w:gridCol w:w="3463"/>
        <w:gridCol w:w="1068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color w:val="0033FF"/>
                <w:sz w:val="32"/>
              </w:rPr>
            </w:pPr>
            <w:r>
              <w:rPr>
                <w:rFonts w:hint="eastAsia" w:ascii="宋体" w:hAnsi="宋体"/>
                <w:b/>
                <w:color w:val="auto"/>
                <w:sz w:val="3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6"/>
              </w:rPr>
              <w:t>娱乐场所基本情况年报 (2018)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0" w:hRule="atLeast"/>
          <w:jc w:val="center"/>
        </w:trPr>
        <w:tc>
          <w:tcPr>
            <w:tcW w:w="949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宋体"/>
                <w:b/>
                <w:color w:val="0033FF"/>
                <w:sz w:val="20"/>
              </w:rPr>
            </w:pPr>
            <w:r>
              <w:rPr>
                <w:rFonts w:hint="eastAsia" w:ascii="宋体" w:hAnsi="宋体"/>
                <w:b/>
                <w:color w:val="0033FF"/>
                <w:sz w:val="30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表    号：文   基  7-1   表</w:t>
            </w:r>
          </w:p>
          <w:p>
            <w:pPr>
              <w:spacing w:beforeLines="0" w:afterLines="0"/>
              <w:ind w:left="56"/>
              <w:rPr>
                <w:rFonts w:hint="default" w:ascii="黑体" w:hAnsi="黑体" w:eastAsia="黑体"/>
                <w:color w:val="auto"/>
                <w:sz w:val="28"/>
              </w:rPr>
            </w:pPr>
          </w:p>
          <w:p>
            <w:pPr>
              <w:spacing w:beforeLines="0" w:afterLines="0"/>
              <w:ind w:left="56"/>
              <w:rPr>
                <w:rFonts w:hint="default" w:ascii="宋体"/>
                <w:color w:val="0033FF"/>
                <w:sz w:val="30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单位名称:</w:t>
            </w:r>
          </w:p>
        </w:tc>
        <w:tc>
          <w:tcPr>
            <w:tcW w:w="6983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社会统一信用码：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邮政编码：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电话(区号</w:t>
            </w:r>
            <w:r>
              <w:rPr>
                <w:rFonts w:hint="default"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</w:rPr>
              <w:t>电话号)：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城乡判别（注1）：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机构类型（注2）：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曲库情况（注3）：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是否使用VOD点播系统</w:t>
            </w:r>
          </w:p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（注4）：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许可证发证机关：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许可证号：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行业代码（注5）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活动状态（注6）：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详细地址：</w:t>
            </w:r>
          </w:p>
        </w:tc>
        <w:tc>
          <w:tcPr>
            <w:tcW w:w="69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街（乡、镇）        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49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/>
                <w:color w:val="0033FF"/>
                <w:sz w:val="30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专项信息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从业人员：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游戏游艺设备数量：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游戏游艺设备进出口数量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个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49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/>
                <w:color w:val="0033FF"/>
                <w:sz w:val="30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财务信息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资产总计：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营业成本：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营业收入：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养老医疗失业等各种社会保费：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营业利润：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本年发放工资总额：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本年应交税金总额：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  <w:r>
        <w:rPr>
          <w:rFonts w:hint="eastAsia"/>
          <w:sz w:val="24"/>
        </w:rPr>
        <w:t>填表人：</w:t>
      </w:r>
      <w:r>
        <w:rPr>
          <w:rFonts w:hint="default"/>
          <w:sz w:val="24"/>
        </w:rPr>
        <w:t xml:space="preserve">                             </w:t>
      </w:r>
      <w:r>
        <w:rPr>
          <w:rFonts w:hint="eastAsia"/>
          <w:sz w:val="24"/>
        </w:rPr>
        <w:t>手机：</w:t>
      </w:r>
    </w:p>
    <w:p>
      <w:pPr>
        <w:spacing w:beforeLines="0" w:afterLines="0"/>
        <w:rPr>
          <w:rFonts w:hint="default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备注：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default"/>
          <w:sz w:val="24"/>
        </w:rPr>
        <w:t xml:space="preserve"> </w:t>
      </w:r>
      <w:r>
        <w:rPr>
          <w:rFonts w:hint="eastAsia" w:ascii="仿宋" w:hAnsi="仿宋" w:eastAsia="仿宋"/>
          <w:sz w:val="20"/>
        </w:rPr>
        <w:t>1、城乡判别(单选)：城市、县城、县以下。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 xml:space="preserve"> 2、机构类型(单选)：歌舞娱乐场所；游艺娱乐场所；其他。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 xml:space="preserve"> 3、曲库情况(单选)：自有曲库、租用曲库、无曲库。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 xml:space="preserve"> 4、是否使用VOD点播系统（单选）：是、否。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行业代码（单选）： 歌舞娱乐场所、游艺娱乐场所。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活动状态(单选)：正常活动、暂停活动、筹建、撤销。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</w:p>
    <w:p>
      <w:pPr>
        <w:spacing w:beforeLines="0" w:afterLines="0"/>
        <w:rPr>
          <w:rFonts w:hint="default" w:ascii="仿宋" w:hAnsi="仿宋" w:eastAsia="仿宋"/>
          <w:sz w:val="20"/>
        </w:rPr>
      </w:pPr>
    </w:p>
    <w:p>
      <w:pPr>
        <w:spacing w:beforeLines="0" w:afterLines="0"/>
        <w:rPr>
          <w:rFonts w:hint="default"/>
          <w:sz w:val="24"/>
        </w:rPr>
      </w:pPr>
      <w:r>
        <w:rPr>
          <w:rFonts w:hint="default"/>
          <w:sz w:val="24"/>
        </w:rPr>
        <w:t xml:space="preserve"> </w:t>
      </w:r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sectPr>
      <w:pgSz w:w="11900" w:h="16820"/>
      <w:pgMar w:top="1400" w:right="1100" w:bottom="142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63A"/>
    <w:multiLevelType w:val="multilevel"/>
    <w:tmpl w:val="0637163A"/>
    <w:lvl w:ilvl="0" w:tentative="0">
      <w:start w:val="5"/>
      <w:numFmt w:val="decimal"/>
      <w:lvlText w:val="%1、"/>
      <w:lvlJc w:val="left"/>
      <w:pPr>
        <w:ind w:left="465" w:hanging="360"/>
      </w:pPr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9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iPriority="34" w:semiHidden="0" w:name="List Paragraph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/>
      <w:color w:val="000000"/>
      <w:sz w:val="24"/>
      <w:lang w:val="en-US" w:eastAsia="zh-CN"/>
    </w:rPr>
  </w:style>
  <w:style w:type="paragraph" w:styleId="2">
    <w:name w:val="heading 1"/>
    <w:basedOn w:val="1"/>
    <w:link w:val="10"/>
    <w:unhideWhenUsed/>
    <w:qFormat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link w:val="11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link w:val="12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9">
    <w:name w:val="List Paragraph"/>
    <w:basedOn w:val="1"/>
    <w:unhideWhenUsed/>
    <w:qFormat/>
    <w:uiPriority w:val="34"/>
    <w:pPr>
      <w:autoSpaceDE/>
      <w:autoSpaceDN/>
      <w:adjustRightInd/>
      <w:spacing w:beforeLines="0" w:afterLines="0"/>
      <w:ind w:firstLine="420" w:firstLineChars="200"/>
      <w:jc w:val="both"/>
    </w:pPr>
    <w:rPr>
      <w:rFonts w:hint="eastAsia" w:ascii="等线" w:hAnsi="等线" w:eastAsia="等线"/>
      <w:kern w:val="2"/>
      <w:sz w:val="21"/>
    </w:rPr>
  </w:style>
  <w:style w:type="character" w:customStyle="1" w:styleId="10">
    <w:name w:val="标题 1 Char"/>
    <w:basedOn w:val="7"/>
    <w:link w:val="2"/>
    <w:unhideWhenUsed/>
    <w:locked/>
    <w:uiPriority w:val="9"/>
    <w:rPr>
      <w:rFonts w:hint="default" w:ascii="Arial"/>
      <w:b/>
      <w:color w:val="000000"/>
      <w:kern w:val="44"/>
      <w:sz w:val="44"/>
    </w:rPr>
  </w:style>
  <w:style w:type="character" w:customStyle="1" w:styleId="11">
    <w:name w:val="标题 2 Char"/>
    <w:basedOn w:val="7"/>
    <w:link w:val="3"/>
    <w:unhideWhenUsed/>
    <w:locked/>
    <w:uiPriority w:val="9"/>
    <w:rPr>
      <w:rFonts w:hint="eastAsia" w:ascii="等线 Light" w:hAnsi="等线 Light" w:eastAsia="等线 Light"/>
      <w:b/>
      <w:color w:val="000000"/>
      <w:sz w:val="32"/>
    </w:rPr>
  </w:style>
  <w:style w:type="character" w:customStyle="1" w:styleId="12">
    <w:name w:val="标题 3 Char"/>
    <w:basedOn w:val="7"/>
    <w:link w:val="4"/>
    <w:unhideWhenUsed/>
    <w:locked/>
    <w:uiPriority w:val="9"/>
    <w:rPr>
      <w:rFonts w:hint="default" w:ascii="Arial"/>
      <w:b/>
      <w:color w:val="000000"/>
      <w:sz w:val="32"/>
    </w:rPr>
  </w:style>
  <w:style w:type="character" w:customStyle="1" w:styleId="13">
    <w:name w:val="页脚 Char"/>
    <w:basedOn w:val="7"/>
    <w:link w:val="5"/>
    <w:unhideWhenUsed/>
    <w:locked/>
    <w:uiPriority w:val="99"/>
    <w:rPr>
      <w:rFonts w:hint="default" w:ascii="Arial"/>
      <w:color w:val="000000"/>
      <w:sz w:val="18"/>
    </w:rPr>
  </w:style>
  <w:style w:type="character" w:customStyle="1" w:styleId="14">
    <w:name w:val="页眉 Char"/>
    <w:basedOn w:val="7"/>
    <w:link w:val="6"/>
    <w:unhideWhenUsed/>
    <w:locked/>
    <w:uiPriority w:val="99"/>
    <w:rPr>
      <w:rFonts w:hint="default" w:ascii="Arial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2019-01-21T04:38:51Z</dcterms:created>
  <dc:creator>shijj2</dc:creator>
  <cp:lastModifiedBy>茶香ing</cp:lastModifiedBy>
  <dcterms:modified xsi:type="dcterms:W3CDTF">2019-01-21T04:39:41Z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