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68" w:afterLines="150"/>
        <w:rPr>
          <w:rFonts w:ascii="宋体" w:hAnsi="宋体"/>
          <w:b/>
          <w:sz w:val="44"/>
          <w:szCs w:val="44"/>
        </w:rPr>
      </w:pPr>
    </w:p>
    <w:tbl>
      <w:tblPr>
        <w:tblStyle w:val="9"/>
        <w:tblW w:w="9060" w:type="dxa"/>
        <w:tblInd w:w="0" w:type="dxa"/>
        <w:tblLayout w:type="fixed"/>
        <w:tblCellMar>
          <w:top w:w="0" w:type="dxa"/>
          <w:left w:w="108" w:type="dxa"/>
          <w:bottom w:w="0" w:type="dxa"/>
          <w:right w:w="108" w:type="dxa"/>
        </w:tblCellMar>
      </w:tblPr>
      <w:tblGrid>
        <w:gridCol w:w="4530"/>
        <w:gridCol w:w="4530"/>
      </w:tblGrid>
      <w:tr>
        <w:tc>
          <w:tcPr>
            <w:tcW w:w="4530" w:type="dxa"/>
          </w:tcPr>
          <w:p>
            <w:pPr>
              <w:snapToGrid w:val="0"/>
              <w:spacing w:line="560" w:lineRule="exact"/>
              <w:jc w:val="left"/>
              <w:rPr>
                <w:rFonts w:ascii="黑体" w:eastAsia="黑体"/>
                <w:sz w:val="32"/>
              </w:rPr>
            </w:pPr>
          </w:p>
        </w:tc>
        <w:tc>
          <w:tcPr>
            <w:tcW w:w="4530" w:type="dxa"/>
          </w:tcPr>
          <w:p>
            <w:pPr>
              <w:snapToGrid w:val="0"/>
              <w:spacing w:line="560" w:lineRule="exact"/>
              <w:jc w:val="right"/>
              <w:rPr>
                <w:rFonts w:ascii="黑体" w:eastAsia="黑体"/>
                <w:sz w:val="32"/>
              </w:rPr>
            </w:pPr>
          </w:p>
        </w:tc>
      </w:tr>
      <w:tr>
        <w:tblPrEx>
          <w:tblCellMar>
            <w:top w:w="0" w:type="dxa"/>
            <w:left w:w="108" w:type="dxa"/>
            <w:bottom w:w="0" w:type="dxa"/>
            <w:right w:w="108" w:type="dxa"/>
          </w:tblCellMar>
        </w:tblPrEx>
        <w:tc>
          <w:tcPr>
            <w:tcW w:w="4530" w:type="dxa"/>
          </w:tcPr>
          <w:p>
            <w:pPr>
              <w:snapToGrid w:val="0"/>
              <w:spacing w:line="560" w:lineRule="exact"/>
              <w:jc w:val="left"/>
              <w:rPr>
                <w:rFonts w:ascii="黑体" w:eastAsia="黑体"/>
                <w:sz w:val="32"/>
              </w:rPr>
            </w:pPr>
            <w:r>
              <w:rPr>
                <w:rFonts w:ascii="仿宋_GB2312" w:eastAsia="仿宋_GB2312"/>
                <w:sz w:val="84"/>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ge">
                        <wp:posOffset>2117090</wp:posOffset>
                      </wp:positionV>
                      <wp:extent cx="5734050" cy="671195"/>
                      <wp:effectExtent l="0" t="2540" r="4445" b="2540"/>
                      <wp:wrapTopAndBottom/>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34050" cy="671195"/>
                              </a:xfrm>
                              <a:prstGeom prst="rect">
                                <a:avLst/>
                              </a:prstGeom>
                              <a:noFill/>
                              <a:ln>
                                <a:noFill/>
                              </a:ln>
                            </wps:spPr>
                            <wps:txbx>
                              <w:txbxContent>
                                <w:p>
                                  <w:pPr>
                                    <w:jc w:val="center"/>
                                    <w:rPr>
                                      <w:b/>
                                      <w:color w:val="FF0000"/>
                                      <w:sz w:val="20"/>
                                    </w:rPr>
                                  </w:pPr>
                                  <w:r>
                                    <w:rPr>
                                      <w:rFonts w:hint="eastAsia"/>
                                      <w:b/>
                                      <w:color w:val="FF0000"/>
                                      <w:sz w:val="56"/>
                                      <w:szCs w:val="21"/>
                                    </w:rPr>
                                    <w:t>上海市普陀区商务委员会会议纪要</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6pt;margin-top:166.7pt;height:52.85pt;width:451.5pt;mso-position-vertical-relative:page;mso-wrap-distance-bottom:0pt;mso-wrap-distance-top:0pt;z-index:251660288;mso-width-relative:page;mso-height-relative:page;" filled="f" stroked="f" coordsize="21600,21600" o:allowincell="f" o:gfxdata="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cdil9oAAAALAQAADwAAAAAAAAAB&#10;ACAAAAAiAAAAZHJzL2Rvd25yZXYueG1sUEsBAhQAFAAAAAgAh07iQMZOlSEOAgAABQQAAA4AAAAA&#10;AAAAAQAgAAAAKQEAAGRycy9lMm9Eb2MueG1sUEsFBgAAAAAGAAYAWQEAAKkFAAAAAA==&#10;">
                      <v:fill on="f" focussize="0,0"/>
                      <v:stroke on="f"/>
                      <v:imagedata o:title=""/>
                      <o:lock v:ext="edit" aspectratio="f"/>
                      <v:textbox inset="0mm,0mm,0mm,0mm">
                        <w:txbxContent>
                          <w:p>
                            <w:pPr>
                              <w:jc w:val="center"/>
                              <w:rPr>
                                <w:b/>
                                <w:color w:val="FF0000"/>
                                <w:sz w:val="20"/>
                              </w:rPr>
                            </w:pPr>
                            <w:r>
                              <w:rPr>
                                <w:rFonts w:hint="eastAsia"/>
                                <w:b/>
                                <w:color w:val="FF0000"/>
                                <w:sz w:val="56"/>
                                <w:szCs w:val="21"/>
                              </w:rPr>
                              <w:t>上海市普陀区商务委员会会议纪要</w:t>
                            </w:r>
                          </w:p>
                        </w:txbxContent>
                      </v:textbox>
                      <w10:wrap type="topAndBottom"/>
                    </v:shape>
                  </w:pict>
                </mc:Fallback>
              </mc:AlternateContent>
            </w:r>
          </w:p>
        </w:tc>
        <w:tc>
          <w:tcPr>
            <w:tcW w:w="4530" w:type="dxa"/>
          </w:tcPr>
          <w:p>
            <w:pPr>
              <w:snapToGrid w:val="0"/>
              <w:spacing w:line="560" w:lineRule="exact"/>
              <w:jc w:val="right"/>
              <w:rPr>
                <w:rFonts w:ascii="黑体" w:eastAsia="黑体"/>
                <w:sz w:val="32"/>
              </w:rPr>
            </w:pPr>
          </w:p>
        </w:tc>
      </w:tr>
    </w:tbl>
    <w:p>
      <w:pPr>
        <w:snapToGrid w:val="0"/>
        <w:spacing w:line="560" w:lineRule="exact"/>
        <w:rPr>
          <w:rFonts w:ascii="仿宋_GB2312" w:eastAsia="仿宋_GB2312"/>
          <w:sz w:val="32"/>
        </w:rPr>
      </w:pPr>
      <w:r>
        <w:rPr>
          <w:rFonts w:ascii="仿宋_GB2312" w:eastAsia="仿宋_GB2312"/>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806450</wp:posOffset>
                </wp:positionV>
                <wp:extent cx="5579745" cy="0"/>
                <wp:effectExtent l="9525" t="6350" r="11430" b="12700"/>
                <wp:wrapTopAndBottom/>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FF0000"/>
                          </a:solidFill>
                          <a:round/>
                        </a:ln>
                      </wps:spPr>
                      <wps:bodyPr/>
                    </wps:wsp>
                  </a:graphicData>
                </a:graphic>
              </wp:anchor>
            </w:drawing>
          </mc:Choice>
          <mc:Fallback>
            <w:pict>
              <v:line id="_x0000_s1026" o:spid="_x0000_s1026" o:spt="20" style="position:absolute;left:0pt;margin-left:0pt;margin-top:63.5pt;height:0pt;width:439.35pt;mso-wrap-distance-bottom:0pt;mso-wrap-distance-top:0pt;z-index:251659264;mso-width-relative:page;mso-height-relative:page;" filled="f" stroked="t" coordsize="21600,21600" o:allowincell="f" o:gfxdata="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q9p1QAAAAgB&#10;AAAPAAAAAAAAAAEAIAAAACIAAABkcnMvZG93bnJldi54bWxQSwECFAAUAAAACACHTuJA56JW1OUB&#10;AACqAwAADgAAAAAAAAABACAAAAAkAQAAZHJzL2Uyb0RvYy54bWxQSwUGAAAAAAYABgBZAQAAewUA&#10;AAAA&#10;">
                <v:fill on="f" focussize="0,0"/>
                <v:stroke color="#FF0000" joinstyle="round"/>
                <v:imagedata o:title=""/>
                <o:lock v:ext="edit" aspectratio="f"/>
                <w10:wrap type="topAndBottom"/>
              </v:line>
            </w:pict>
          </mc:Fallback>
        </mc:AlternateContent>
      </w:r>
    </w:p>
    <w:p>
      <w:pPr>
        <w:snapToGrid w:val="0"/>
        <w:spacing w:line="560" w:lineRule="exact"/>
        <w:jc w:val="center"/>
        <w:rPr>
          <w:rFonts w:ascii="华文中宋" w:hAnsi="华文中宋" w:eastAsia="华文中宋"/>
          <w:sz w:val="36"/>
          <w:szCs w:val="36"/>
        </w:rPr>
      </w:pPr>
      <w:r>
        <w:rPr>
          <w:rFonts w:ascii="仿宋" w:hAnsi="仿宋" w:eastAsia="仿宋"/>
          <w:sz w:val="32"/>
        </w:rPr>
        <w:t>(</w:t>
      </w:r>
      <w:r>
        <w:rPr>
          <w:rFonts w:hint="eastAsia" w:ascii="仿宋" w:hAnsi="仿宋" w:eastAsia="仿宋"/>
          <w:sz w:val="32"/>
        </w:rPr>
        <w:t>20</w:t>
      </w:r>
      <w:r>
        <w:rPr>
          <w:rFonts w:hint="eastAsia" w:ascii="仿宋" w:hAnsi="仿宋" w:eastAsia="仿宋"/>
          <w:sz w:val="32"/>
          <w:lang w:val="en-US" w:eastAsia="zh-CN"/>
        </w:rPr>
        <w:t>21</w:t>
      </w:r>
      <w:r>
        <w:rPr>
          <w:rFonts w:hint="eastAsia" w:ascii="仿宋" w:hAnsi="仿宋" w:eastAsia="仿宋"/>
          <w:sz w:val="32"/>
        </w:rPr>
        <w:t>-</w:t>
      </w:r>
      <w:r>
        <w:rPr>
          <w:rFonts w:hint="eastAsia" w:ascii="仿宋" w:hAnsi="仿宋" w:eastAsia="仿宋"/>
          <w:sz w:val="32"/>
          <w:lang w:val="en-US" w:eastAsia="zh-CN"/>
        </w:rPr>
        <w:t>12</w:t>
      </w:r>
      <w:r>
        <w:rPr>
          <w:rFonts w:ascii="仿宋" w:hAnsi="仿宋" w:eastAsia="仿宋"/>
          <w:sz w:val="32"/>
        </w:rPr>
        <w:t>)</w:t>
      </w:r>
    </w:p>
    <w:p>
      <w:pPr>
        <w:jc w:val="center"/>
        <w:rPr>
          <w:rFonts w:hint="eastAsia" w:ascii="方正小标宋简体" w:hAnsi="方正小标宋简体" w:eastAsia="方正小标宋简体" w:cs="方正小标宋简体"/>
          <w:sz w:val="40"/>
          <w:szCs w:val="40"/>
          <w:lang w:eastAsia="zh-CN"/>
        </w:rPr>
      </w:pPr>
    </w:p>
    <w:p>
      <w:pPr>
        <w:pStyle w:val="19"/>
        <w:spacing w:line="560" w:lineRule="exact"/>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普陀区生命健康产业发展专项资金申报</w:t>
      </w:r>
    </w:p>
    <w:p>
      <w:pPr>
        <w:pStyle w:val="19"/>
        <w:spacing w:line="560" w:lineRule="exact"/>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项目专题会议纪要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普陀区加快发展生命健康产业实施意见》和《普陀区加快发展生命健康产业实施意见》细则有关规定，普陀区生命健康产业发展专项扶持资金项目评审会议于2021年10月27日下午召开，会议审议了区商务委提交的5家企业共7个专项扶持资金申报项目。区商务委副主任陈中德主持会议，区发改委、区科委、区人社局、区财政局、区投促办、区税务局有关负责人参加会议。</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beforeAutospacing="0" w:after="157" w:afterLines="50" w:line="600" w:lineRule="exact"/>
        <w:ind w:right="0" w:rightChars="0" w:firstLine="600" w:firstLineChars="200"/>
        <w:jc w:val="left"/>
        <w:textAlignment w:val="auto"/>
        <w:outlineLvl w:val="9"/>
        <w:rPr>
          <w:rFonts w:hint="eastAsia" w:ascii="黑体" w:hAnsi="黑体" w:eastAsia="黑体" w:cs="黑体"/>
          <w:b/>
          <w:kern w:val="0"/>
          <w:sz w:val="30"/>
          <w:szCs w:val="30"/>
          <w:lang w:eastAsia="zh-CN"/>
        </w:rPr>
      </w:pPr>
      <w:r>
        <w:rPr>
          <w:rFonts w:hint="eastAsia" w:ascii="黑体" w:hAnsi="黑体" w:eastAsia="黑体" w:cs="黑体"/>
          <w:b/>
          <w:kern w:val="0"/>
          <w:sz w:val="30"/>
          <w:szCs w:val="30"/>
          <w:lang w:eastAsia="zh-CN"/>
        </w:rPr>
        <w:t>审议“主营收入首次突破”项目事项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会议听取并审议了区商务委关于上海龙威医药有限公司、上海九州通医药有限公司、上海展翔医疗器械科技发展中心（有限合伙）、上海索康医用材料有限公司4家申报“主营收入首次突破”项目的相关情况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会议达成以下一致意见：依据《普陀区加快发展生命健康产业实施意见》第3条“支持企业规模化发展，对年主营收入首次突破1亿元、5亿元、10亿元、30亿元、50亿元的创新型生命健康企业，分别给予20万元、50万元、100万元、200万元、300万元的奖励。”同意对上海龙威医药有限公司年主营收入首次突破10亿元给予100万奖励；同意对上海九州通医药有限公司年主营收入首次突破30亿元给予200万奖励；同意对上海展翔医疗器械科技发展中心（有限合伙）主营收入首次突破1亿元给予20万奖励；同意对上海索康医用材料有限公司主营收入首次突破1亿元给予20万奖励，以上资助资金共计340万元。</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beforeAutospacing="0" w:after="157" w:afterLines="50" w:line="600" w:lineRule="exact"/>
        <w:ind w:right="0" w:rightChars="0" w:firstLine="600" w:firstLineChars="200"/>
        <w:jc w:val="left"/>
        <w:textAlignment w:val="auto"/>
        <w:outlineLvl w:val="9"/>
        <w:rPr>
          <w:rFonts w:hint="eastAsia" w:ascii="黑体" w:hAnsi="黑体" w:eastAsia="黑体" w:cs="黑体"/>
          <w:b/>
          <w:kern w:val="0"/>
          <w:sz w:val="30"/>
          <w:szCs w:val="30"/>
          <w:lang w:eastAsia="zh-CN"/>
        </w:rPr>
      </w:pPr>
      <w:r>
        <w:rPr>
          <w:rFonts w:hint="eastAsia" w:ascii="黑体" w:hAnsi="黑体" w:eastAsia="黑体" w:cs="黑体"/>
          <w:b/>
          <w:kern w:val="0"/>
          <w:sz w:val="30"/>
          <w:szCs w:val="30"/>
          <w:lang w:eastAsia="zh-CN"/>
        </w:rPr>
        <w:t>审议“产学研合作”项目事项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会议听取并审议了区商务委关于上海九州通医药有限公司 申报“产学研合作”项目的相关情况介绍。上海九州通医药有限公司联合上海中医药大学，开展刺五加系列产品治疗失眠症项目，项目研发投资1</w:t>
      </w:r>
      <w:r>
        <w:rPr>
          <w:rFonts w:hint="eastAsia" w:ascii="仿宋_GB2312" w:hAnsi="仿宋_GB2312" w:eastAsia="仿宋_GB2312" w:cs="仿宋_GB2312"/>
          <w:color w:val="000000"/>
          <w:sz w:val="32"/>
          <w:szCs w:val="32"/>
          <w:lang w:val="en-US" w:eastAsia="zh-CN"/>
        </w:rPr>
        <w:t>499.94</w:t>
      </w:r>
      <w:r>
        <w:rPr>
          <w:rFonts w:hint="eastAsia" w:ascii="仿宋_GB2312" w:hAnsi="仿宋_GB2312" w:eastAsia="仿宋_GB2312" w:cs="仿宋_GB2312"/>
          <w:color w:val="000000"/>
          <w:sz w:val="32"/>
          <w:szCs w:val="32"/>
        </w:rPr>
        <w:t>万元（认定金额以第三方专项审计报告为准）。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会议达成以下一致意见：依据《普陀区加快发展生命健康产业实施意见》第7条“激励产学研医合作和成果转移转化。鼓励企业联合高校、医院、科研院所开展技术研发攻关，经认定，按照 “项目研发投入30%给予最高不超过300万元资助”，原则同意对上海九州通医药有限公司刺五加系列产品治疗失眠症项目研发投入给予300万元资助，拨付方式为首期拨付80%，经验收合格后拨付20%尾款。企业产学研项目研发投入的认定金额，以有资质的第三方专项审计报告为依据。以上资助资金共计300万元（首期拨付240万元，尾款拨付60万元）。</w:t>
      </w:r>
    </w:p>
    <w:p>
      <w:pPr>
        <w:keepNext w:val="0"/>
        <w:keepLines w:val="0"/>
        <w:pageBreakBefore w:val="0"/>
        <w:widowControl/>
        <w:numPr>
          <w:ilvl w:val="0"/>
          <w:numId w:val="1"/>
        </w:numPr>
        <w:kinsoku/>
        <w:wordWrap/>
        <w:overflowPunct/>
        <w:topLinePunct w:val="0"/>
        <w:autoSpaceDE/>
        <w:autoSpaceDN/>
        <w:bidi w:val="0"/>
        <w:adjustRightInd/>
        <w:snapToGrid/>
        <w:spacing w:before="157" w:beforeLines="50" w:beforeAutospacing="0" w:after="157" w:afterLines="50" w:line="600" w:lineRule="exact"/>
        <w:ind w:right="0" w:rightChars="0" w:firstLine="600" w:firstLineChars="200"/>
        <w:jc w:val="left"/>
        <w:textAlignment w:val="auto"/>
        <w:outlineLvl w:val="9"/>
        <w:rPr>
          <w:rFonts w:hint="eastAsia" w:ascii="黑体" w:hAnsi="黑体" w:eastAsia="黑体" w:cs="黑体"/>
          <w:b/>
          <w:kern w:val="0"/>
          <w:sz w:val="30"/>
          <w:szCs w:val="30"/>
          <w:lang w:eastAsia="zh-CN"/>
        </w:rPr>
      </w:pPr>
      <w:r>
        <w:rPr>
          <w:rFonts w:hint="eastAsia" w:ascii="黑体" w:hAnsi="黑体" w:eastAsia="黑体" w:cs="黑体"/>
          <w:b/>
          <w:kern w:val="0"/>
          <w:sz w:val="30"/>
          <w:szCs w:val="30"/>
          <w:lang w:eastAsia="zh-CN"/>
        </w:rPr>
        <w:t>审议“参办国际化论坛会展”项目事项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会议听取并审议了区商务委关于上海索康医用材料有限公司、上海化工院有限公司申报“参办国际化论坛会展”项目的相关情况介绍。上海索康医用材料有限公司参加了国际会展2次，会议涉及金额分别为18.20万元、31.26万元，合计金额49.46万元；上海化工研究院有限公司举办了2021（第一届）同位素技术与生物医药应用研讨会，会议涉及金额为9.80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会议达成以下一致意见：依据《普陀区加快发展生命健康产业实施意见》第12条“鼓励企业参办国际化论坛会展活动。鼓励企业在本区举办有较大影响力的专业化、国际化高端论坛等活动，经有关部门批准后，按照实际发生金额的 50%，可给予最高不超过100万元资助。支持企业参加国际知名会展，经认定，按照注册费、展位费、宣传推广费实际发生额的50%，可给予最高不超过20万元资助。”同意对上海索康医用材料有限公司参加国际化会展给予扶持资金24.7万元，对上海化工研究院有限公司举办专业化国际会议给予扶持资金4.9万元。以上资助资金共计29.6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before="157" w:beforeLines="50" w:beforeAutospacing="0" w:after="157" w:afterLines="50" w:line="600" w:lineRule="exact"/>
        <w:ind w:right="0" w:rightChars="0" w:firstLine="600" w:firstLineChars="200"/>
        <w:jc w:val="left"/>
        <w:textAlignment w:val="auto"/>
        <w:outlineLvl w:val="9"/>
        <w:rPr>
          <w:rFonts w:hint="eastAsia" w:ascii="黑体" w:hAnsi="黑体" w:eastAsia="黑体" w:cs="黑体"/>
          <w:b/>
          <w:kern w:val="0"/>
          <w:sz w:val="30"/>
          <w:szCs w:val="30"/>
          <w:lang w:eastAsia="zh-CN"/>
        </w:rPr>
      </w:pPr>
      <w:r>
        <w:rPr>
          <w:rFonts w:hint="eastAsia" w:ascii="黑体" w:hAnsi="黑体" w:eastAsia="黑体" w:cs="黑体"/>
          <w:b/>
          <w:kern w:val="0"/>
          <w:sz w:val="30"/>
          <w:szCs w:val="30"/>
          <w:lang w:eastAsia="zh-CN"/>
        </w:rPr>
        <w:t>资金拨付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上述三类项目资助资金金额共计669.6万元，其中一次性拨付资金369.6万元，需分批拨付资金300万元（详见附表）。待牵头单位区商务委报区政府审签同意后，由财政局拨付至企业。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spacing w:line="560" w:lineRule="exact"/>
        <w:ind w:left="0" w:leftChars="0" w:right="0" w:rightChars="0" w:firstLine="600" w:firstLineChars="200"/>
        <w:jc w:val="righ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spacing w:line="560" w:lineRule="exact"/>
        <w:ind w:left="0" w:leftChars="0" w:right="0" w:rightChars="0" w:firstLine="600" w:firstLineChars="200"/>
        <w:jc w:val="righ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2021年11月</w:t>
      </w:r>
      <w:r>
        <w:rPr>
          <w:rFonts w:hint="eastAsia" w:ascii="仿宋_GB2312" w:hAnsi="仿宋_GB2312" w:eastAsia="仿宋_GB2312" w:cs="仿宋_GB2312"/>
          <w:sz w:val="30"/>
          <w:szCs w:val="30"/>
          <w:lang w:val="en-US" w:eastAsia="zh-CN"/>
        </w:rPr>
        <w:t>29</w:t>
      </w:r>
      <w:r>
        <w:rPr>
          <w:rFonts w:hint="eastAsia" w:ascii="仿宋_GB2312" w:hAnsi="仿宋_GB2312" w:eastAsia="仿宋_GB2312" w:cs="仿宋_GB2312"/>
          <w:sz w:val="30"/>
          <w:szCs w:val="30"/>
        </w:rPr>
        <w:t>日</w:t>
      </w:r>
    </w:p>
    <w:p>
      <w:pPr>
        <w:keepNext w:val="0"/>
        <w:keepLines w:val="0"/>
        <w:pageBreakBefore w:val="0"/>
        <w:widowControl/>
        <w:kinsoku/>
        <w:wordWrap/>
        <w:overflowPunct/>
        <w:topLinePunct w:val="0"/>
        <w:autoSpaceDE/>
        <w:autoSpaceDN/>
        <w:bidi w:val="0"/>
        <w:spacing w:line="560" w:lineRule="exact"/>
        <w:ind w:left="0" w:leftChars="0" w:right="0" w:rightChars="0" w:firstLine="600" w:firstLineChars="200"/>
        <w:jc w:val="righ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spacing w:line="560" w:lineRule="exact"/>
        <w:ind w:left="0" w:leftChars="0" w:right="0" w:rightChars="0" w:firstLine="600" w:firstLineChars="200"/>
        <w:jc w:val="righ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spacing w:line="560" w:lineRule="exact"/>
        <w:ind w:left="0" w:leftChars="0" w:right="0" w:rightChars="0" w:firstLine="600" w:firstLineChars="200"/>
        <w:jc w:val="righ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spacing w:line="560" w:lineRule="exact"/>
        <w:ind w:left="0" w:leftChars="0" w:right="0" w:rightChars="0" w:firstLine="600" w:firstLineChars="200"/>
        <w:jc w:val="righ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spacing w:line="560" w:lineRule="exact"/>
        <w:ind w:left="0" w:leftChars="0" w:right="0" w:rightChars="0" w:firstLine="600" w:firstLineChars="200"/>
        <w:jc w:val="righ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spacing w:line="560" w:lineRule="exact"/>
        <w:ind w:left="0" w:leftChars="0" w:right="0" w:rightChars="0" w:firstLine="600" w:firstLineChars="200"/>
        <w:jc w:val="righ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spacing w:line="560" w:lineRule="exact"/>
        <w:ind w:left="0" w:leftChars="0" w:right="0" w:rightChars="0" w:firstLine="600" w:firstLineChars="200"/>
        <w:jc w:val="righ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spacing w:line="560" w:lineRule="exact"/>
        <w:ind w:left="0" w:leftChars="0" w:right="0" w:rightChars="0" w:firstLine="600" w:firstLineChars="200"/>
        <w:jc w:val="righ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spacing w:line="560" w:lineRule="exact"/>
        <w:ind w:left="0" w:leftChars="0" w:right="0" w:rightChars="0" w:firstLine="600" w:firstLineChars="200"/>
        <w:jc w:val="righ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spacing w:line="560" w:lineRule="exact"/>
        <w:ind w:left="0" w:leftChars="0" w:right="0" w:rightChars="0" w:firstLine="600" w:firstLineChars="200"/>
        <w:jc w:val="righ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spacing w:line="560" w:lineRule="exact"/>
        <w:ind w:left="0" w:leftChars="0" w:right="0" w:rightChars="0" w:firstLine="600" w:firstLineChars="200"/>
        <w:jc w:val="righ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spacing w:line="560" w:lineRule="exact"/>
        <w:ind w:left="0" w:leftChars="0" w:right="0" w:rightChars="0" w:firstLine="600" w:firstLineChars="200"/>
        <w:jc w:val="right"/>
        <w:textAlignment w:val="auto"/>
        <w:outlineLvl w:val="9"/>
        <w:rPr>
          <w:rFonts w:hint="eastAsia" w:ascii="仿宋_GB2312" w:hAnsi="仿宋_GB2312" w:eastAsia="仿宋_GB2312" w:cs="仿宋_GB2312"/>
          <w:sz w:val="30"/>
          <w:szCs w:val="30"/>
        </w:rPr>
      </w:pPr>
      <w:bookmarkStart w:id="0" w:name="_GoBack"/>
      <w:bookmarkEnd w:id="0"/>
    </w:p>
    <w:tbl>
      <w:tblPr>
        <w:tblStyle w:val="9"/>
        <w:tblpPr w:leftFromText="180" w:rightFromText="180" w:vertAnchor="text" w:horzAnchor="page" w:tblpX="1645" w:tblpY="1820"/>
        <w:tblOverlap w:val="never"/>
        <w:tblW w:w="8909"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8" w:space="0"/>
        </w:tblBorders>
        <w:tblLayout w:type="fixed"/>
        <w:tblCellMar>
          <w:top w:w="0" w:type="dxa"/>
          <w:left w:w="108" w:type="dxa"/>
          <w:bottom w:w="0" w:type="dxa"/>
          <w:right w:w="108" w:type="dxa"/>
        </w:tblCellMar>
      </w:tblPr>
      <w:tblGrid>
        <w:gridCol w:w="8909"/>
      </w:tblGrid>
      <w:tr>
        <w:tblPrEx>
          <w:tblBorders>
            <w:top w:val="single" w:color="auto" w:sz="8" w:space="0"/>
            <w:left w:val="none" w:color="auto" w:sz="0" w:space="0"/>
            <w:bottom w:val="single" w:color="auto" w:sz="8" w:space="0"/>
            <w:right w:val="none" w:color="auto" w:sz="0" w:space="0"/>
            <w:insideH w:val="single" w:color="auto" w:sz="4" w:space="0"/>
            <w:insideV w:val="single" w:color="auto" w:sz="8" w:space="0"/>
          </w:tblBorders>
        </w:tblPrEx>
        <w:trPr>
          <w:trHeight w:val="461" w:hRule="atLeast"/>
        </w:trPr>
        <w:tc>
          <w:tcPr>
            <w:tcW w:w="8909" w:type="dxa"/>
          </w:tcPr>
          <w:p>
            <w:pPr>
              <w:spacing w:line="360" w:lineRule="auto"/>
              <w:jc w:val="both"/>
              <w:rPr>
                <w:rFonts w:ascii="仿宋" w:hAnsi="仿宋" w:eastAsia="仿宋" w:cs="Times New Roman"/>
                <w:color w:val="000000"/>
                <w:sz w:val="30"/>
                <w:szCs w:val="30"/>
              </w:rPr>
            </w:pPr>
            <w:r>
              <w:rPr>
                <w:rFonts w:hint="eastAsia" w:ascii="仿宋" w:hAnsi="仿宋" w:eastAsia="仿宋" w:cs="宋体"/>
                <w:kern w:val="0"/>
                <w:sz w:val="30"/>
                <w:szCs w:val="30"/>
              </w:rPr>
              <w:t xml:space="preserve">上海市普陀区商务委员会办公室     </w:t>
            </w:r>
            <w:r>
              <w:rPr>
                <w:rFonts w:hint="eastAsia" w:ascii="仿宋" w:hAnsi="仿宋" w:eastAsia="仿宋" w:cs="宋体"/>
                <w:kern w:val="0"/>
                <w:sz w:val="30"/>
                <w:szCs w:val="30"/>
                <w:lang w:val="en-US" w:eastAsia="zh-CN"/>
              </w:rPr>
              <w:t xml:space="preserve">     </w:t>
            </w:r>
            <w:r>
              <w:rPr>
                <w:rFonts w:hint="eastAsia" w:ascii="仿宋" w:hAnsi="仿宋" w:eastAsia="仿宋" w:cs="宋体"/>
                <w:kern w:val="0"/>
                <w:sz w:val="30"/>
                <w:szCs w:val="30"/>
              </w:rPr>
              <w:t>20</w:t>
            </w:r>
            <w:r>
              <w:rPr>
                <w:rFonts w:hint="eastAsia" w:ascii="仿宋" w:hAnsi="仿宋" w:eastAsia="仿宋" w:cs="宋体"/>
                <w:kern w:val="0"/>
                <w:sz w:val="30"/>
                <w:szCs w:val="30"/>
                <w:lang w:val="en-US" w:eastAsia="zh-CN"/>
              </w:rPr>
              <w:t>21</w:t>
            </w:r>
            <w:r>
              <w:rPr>
                <w:rFonts w:hint="eastAsia" w:ascii="仿宋" w:hAnsi="仿宋" w:eastAsia="仿宋" w:cs="宋体"/>
                <w:kern w:val="0"/>
                <w:sz w:val="30"/>
                <w:szCs w:val="30"/>
              </w:rPr>
              <w:t>年</w:t>
            </w:r>
            <w:r>
              <w:rPr>
                <w:rFonts w:hint="eastAsia" w:ascii="仿宋" w:hAnsi="仿宋" w:eastAsia="仿宋" w:cs="宋体"/>
                <w:kern w:val="0"/>
                <w:sz w:val="30"/>
                <w:szCs w:val="30"/>
                <w:lang w:val="en-US" w:eastAsia="zh-CN"/>
              </w:rPr>
              <w:t>11</w:t>
            </w:r>
            <w:r>
              <w:rPr>
                <w:rFonts w:hint="eastAsia" w:ascii="仿宋" w:hAnsi="仿宋" w:eastAsia="仿宋" w:cs="宋体"/>
                <w:kern w:val="0"/>
                <w:sz w:val="30"/>
                <w:szCs w:val="30"/>
              </w:rPr>
              <w:t>月</w:t>
            </w:r>
            <w:r>
              <w:rPr>
                <w:rFonts w:hint="eastAsia" w:ascii="仿宋" w:hAnsi="仿宋" w:eastAsia="仿宋" w:cs="宋体"/>
                <w:kern w:val="0"/>
                <w:sz w:val="30"/>
                <w:szCs w:val="30"/>
                <w:lang w:val="en-US" w:eastAsia="zh-CN"/>
              </w:rPr>
              <w:t>29</w:t>
            </w:r>
            <w:r>
              <w:rPr>
                <w:rFonts w:hint="eastAsia" w:ascii="仿宋" w:hAnsi="仿宋" w:eastAsia="仿宋" w:cs="宋体"/>
                <w:kern w:val="0"/>
                <w:sz w:val="30"/>
                <w:szCs w:val="30"/>
              </w:rPr>
              <w:t>日印发</w:t>
            </w:r>
          </w:p>
        </w:tc>
      </w:tr>
    </w:tbl>
    <w:p>
      <w:pPr>
        <w:pStyle w:val="16"/>
        <w:spacing w:line="520" w:lineRule="exact"/>
        <w:ind w:firstLine="0" w:firstLineChars="0"/>
        <w:rPr>
          <w:szCs w:val="30"/>
        </w:rPr>
        <w:sectPr>
          <w:headerReference r:id="rId3" w:type="default"/>
          <w:footerReference r:id="rId5" w:type="default"/>
          <w:headerReference r:id="rId4" w:type="even"/>
          <w:pgSz w:w="11906" w:h="16838"/>
          <w:pgMar w:top="1440" w:right="1800" w:bottom="1440" w:left="1800" w:header="851" w:footer="992" w:gutter="0"/>
          <w:cols w:space="720" w:num="1"/>
          <w:docGrid w:type="linesAndChars" w:linePitch="312" w:charSpace="0"/>
        </w:sectPr>
      </w:pPr>
    </w:p>
    <w:p>
      <w:pPr>
        <w:spacing w:line="20" w:lineRule="atLeast"/>
        <w:outlineLvl w:val="0"/>
        <w:rPr>
          <w:rFonts w:hint="eastAsia" w:eastAsia="楷体"/>
          <w:b/>
          <w:sz w:val="24"/>
        </w:rPr>
      </w:pPr>
      <w:r>
        <w:rPr>
          <w:rFonts w:eastAsia="仿宋"/>
          <w:b/>
          <w:sz w:val="28"/>
        </w:rPr>
        <w:t>附</w:t>
      </w:r>
      <w:r>
        <w:rPr>
          <w:rFonts w:hint="eastAsia" w:eastAsia="仿宋"/>
          <w:b/>
          <w:sz w:val="28"/>
        </w:rPr>
        <w:t>表                     2021</w:t>
      </w:r>
      <w:r>
        <w:rPr>
          <w:rFonts w:ascii="华文仿宋" w:hAnsi="华文仿宋" w:eastAsia="华文仿宋"/>
          <w:b/>
          <w:sz w:val="30"/>
          <w:szCs w:val="30"/>
        </w:rPr>
        <w:t>普陀区</w:t>
      </w:r>
      <w:r>
        <w:rPr>
          <w:rFonts w:hint="eastAsia" w:ascii="华文仿宋" w:hAnsi="华文仿宋" w:eastAsia="华文仿宋"/>
          <w:b/>
          <w:sz w:val="30"/>
          <w:szCs w:val="30"/>
        </w:rPr>
        <w:t>生命健康产业发展专项扶持资金项目汇总表</w:t>
      </w:r>
    </w:p>
    <w:tbl>
      <w:tblPr>
        <w:tblStyle w:val="9"/>
        <w:tblW w:w="0" w:type="auto"/>
        <w:tblInd w:w="113" w:type="dxa"/>
        <w:tblLayout w:type="fixed"/>
        <w:tblCellMar>
          <w:top w:w="0" w:type="dxa"/>
          <w:left w:w="108" w:type="dxa"/>
          <w:bottom w:w="0" w:type="dxa"/>
          <w:right w:w="108" w:type="dxa"/>
        </w:tblCellMar>
      </w:tblPr>
      <w:tblGrid>
        <w:gridCol w:w="476"/>
        <w:gridCol w:w="2564"/>
        <w:gridCol w:w="2259"/>
        <w:gridCol w:w="1528"/>
        <w:gridCol w:w="1874"/>
        <w:gridCol w:w="2171"/>
        <w:gridCol w:w="1498"/>
        <w:gridCol w:w="1498"/>
      </w:tblGrid>
      <w:tr>
        <w:trPr>
          <w:cantSplit/>
          <w:trHeight w:val="651" w:hRule="atLeast"/>
          <w:tblHeader/>
        </w:trPr>
        <w:tc>
          <w:tcPr>
            <w:tcW w:w="47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
                <w:bCs/>
                <w:color w:val="000000"/>
                <w:kern w:val="0"/>
                <w:sz w:val="22"/>
                <w:szCs w:val="22"/>
              </w:rPr>
            </w:pPr>
            <w:r>
              <w:rPr>
                <w:rFonts w:eastAsia="黑体"/>
                <w:b/>
                <w:bCs/>
                <w:color w:val="000000"/>
                <w:kern w:val="0"/>
                <w:sz w:val="22"/>
                <w:szCs w:val="22"/>
              </w:rPr>
              <w:t>序号</w:t>
            </w:r>
          </w:p>
        </w:tc>
        <w:tc>
          <w:tcPr>
            <w:tcW w:w="2564" w:type="dxa"/>
            <w:tcBorders>
              <w:top w:val="single" w:color="auto" w:sz="4" w:space="0"/>
              <w:left w:val="nil"/>
              <w:bottom w:val="single" w:color="auto" w:sz="4" w:space="0"/>
              <w:right w:val="single" w:color="auto" w:sz="4" w:space="0"/>
            </w:tcBorders>
            <w:noWrap w:val="0"/>
            <w:vAlign w:val="center"/>
          </w:tcPr>
          <w:p>
            <w:pPr>
              <w:jc w:val="center"/>
              <w:rPr>
                <w:rFonts w:eastAsia="黑体"/>
                <w:b/>
                <w:bCs/>
                <w:color w:val="000000"/>
                <w:kern w:val="0"/>
                <w:sz w:val="22"/>
                <w:szCs w:val="22"/>
              </w:rPr>
            </w:pPr>
            <w:r>
              <w:rPr>
                <w:rFonts w:hint="eastAsia" w:eastAsia="黑体"/>
                <w:b/>
                <w:bCs/>
                <w:color w:val="000000"/>
                <w:kern w:val="0"/>
                <w:sz w:val="22"/>
                <w:szCs w:val="22"/>
              </w:rPr>
              <w:t>单位</w:t>
            </w:r>
            <w:r>
              <w:rPr>
                <w:rFonts w:eastAsia="黑体"/>
                <w:b/>
                <w:bCs/>
                <w:color w:val="000000"/>
                <w:kern w:val="0"/>
                <w:sz w:val="22"/>
                <w:szCs w:val="22"/>
              </w:rPr>
              <w:t>名称</w:t>
            </w:r>
          </w:p>
        </w:tc>
        <w:tc>
          <w:tcPr>
            <w:tcW w:w="2259" w:type="dxa"/>
            <w:tcBorders>
              <w:top w:val="single" w:color="auto" w:sz="4" w:space="0"/>
              <w:left w:val="nil"/>
              <w:bottom w:val="single" w:color="auto" w:sz="4" w:space="0"/>
              <w:right w:val="single" w:color="auto" w:sz="4" w:space="0"/>
            </w:tcBorders>
            <w:noWrap w:val="0"/>
            <w:vAlign w:val="center"/>
          </w:tcPr>
          <w:p>
            <w:pPr>
              <w:jc w:val="center"/>
              <w:rPr>
                <w:rFonts w:eastAsia="黑体"/>
                <w:b/>
                <w:bCs/>
                <w:color w:val="000000"/>
                <w:kern w:val="0"/>
                <w:sz w:val="22"/>
                <w:szCs w:val="22"/>
              </w:rPr>
            </w:pPr>
            <w:r>
              <w:rPr>
                <w:rFonts w:eastAsia="黑体"/>
                <w:b/>
                <w:bCs/>
                <w:color w:val="000000"/>
                <w:kern w:val="0"/>
                <w:sz w:val="22"/>
                <w:szCs w:val="22"/>
              </w:rPr>
              <w:t>申请资助资金名称</w:t>
            </w:r>
          </w:p>
        </w:tc>
        <w:tc>
          <w:tcPr>
            <w:tcW w:w="1528" w:type="dxa"/>
            <w:tcBorders>
              <w:top w:val="single" w:color="auto" w:sz="4" w:space="0"/>
              <w:left w:val="nil"/>
              <w:bottom w:val="single" w:color="auto" w:sz="4" w:space="0"/>
              <w:right w:val="single" w:color="auto" w:sz="4" w:space="0"/>
            </w:tcBorders>
            <w:noWrap w:val="0"/>
            <w:vAlign w:val="center"/>
          </w:tcPr>
          <w:p>
            <w:pPr>
              <w:jc w:val="center"/>
              <w:rPr>
                <w:rFonts w:eastAsia="黑体"/>
                <w:b/>
                <w:bCs/>
                <w:color w:val="000000"/>
                <w:kern w:val="0"/>
                <w:sz w:val="22"/>
                <w:szCs w:val="22"/>
              </w:rPr>
            </w:pPr>
            <w:r>
              <w:rPr>
                <w:rFonts w:eastAsia="黑体"/>
                <w:b/>
                <w:bCs/>
                <w:color w:val="000000"/>
                <w:kern w:val="0"/>
                <w:sz w:val="22"/>
                <w:szCs w:val="22"/>
              </w:rPr>
              <w:t>银行账号</w:t>
            </w:r>
          </w:p>
        </w:tc>
        <w:tc>
          <w:tcPr>
            <w:tcW w:w="1874" w:type="dxa"/>
            <w:tcBorders>
              <w:top w:val="single" w:color="auto" w:sz="4" w:space="0"/>
              <w:left w:val="nil"/>
              <w:bottom w:val="single" w:color="auto" w:sz="4" w:space="0"/>
              <w:right w:val="single" w:color="auto" w:sz="4" w:space="0"/>
            </w:tcBorders>
            <w:noWrap w:val="0"/>
            <w:vAlign w:val="center"/>
          </w:tcPr>
          <w:p>
            <w:pPr>
              <w:jc w:val="center"/>
              <w:rPr>
                <w:rFonts w:eastAsia="黑体"/>
                <w:b/>
                <w:bCs/>
                <w:color w:val="000000"/>
                <w:kern w:val="0"/>
                <w:sz w:val="22"/>
                <w:szCs w:val="22"/>
              </w:rPr>
            </w:pPr>
            <w:r>
              <w:rPr>
                <w:rFonts w:eastAsia="黑体"/>
                <w:b/>
                <w:bCs/>
                <w:color w:val="000000"/>
                <w:kern w:val="0"/>
                <w:sz w:val="22"/>
                <w:szCs w:val="22"/>
              </w:rPr>
              <w:t>开户行</w:t>
            </w:r>
          </w:p>
        </w:tc>
        <w:tc>
          <w:tcPr>
            <w:tcW w:w="2171" w:type="dxa"/>
            <w:tcBorders>
              <w:top w:val="single" w:color="auto" w:sz="4" w:space="0"/>
              <w:left w:val="nil"/>
              <w:bottom w:val="single" w:color="auto" w:sz="4" w:space="0"/>
              <w:right w:val="single" w:color="auto" w:sz="4" w:space="0"/>
            </w:tcBorders>
            <w:noWrap w:val="0"/>
            <w:vAlign w:val="center"/>
          </w:tcPr>
          <w:p>
            <w:pPr>
              <w:jc w:val="center"/>
              <w:rPr>
                <w:rFonts w:hint="eastAsia" w:eastAsia="黑体"/>
                <w:b/>
                <w:bCs/>
                <w:color w:val="000000"/>
                <w:kern w:val="0"/>
                <w:sz w:val="22"/>
                <w:szCs w:val="22"/>
              </w:rPr>
            </w:pPr>
            <w:r>
              <w:rPr>
                <w:rFonts w:hint="eastAsia" w:eastAsia="黑体"/>
                <w:b/>
                <w:bCs/>
                <w:color w:val="000000"/>
                <w:kern w:val="0"/>
                <w:sz w:val="22"/>
                <w:szCs w:val="22"/>
              </w:rPr>
              <w:t>统一社会信用码</w:t>
            </w:r>
          </w:p>
        </w:tc>
        <w:tc>
          <w:tcPr>
            <w:tcW w:w="1498" w:type="dxa"/>
            <w:tcBorders>
              <w:top w:val="single" w:color="auto" w:sz="4" w:space="0"/>
              <w:left w:val="nil"/>
              <w:bottom w:val="single" w:color="auto" w:sz="4" w:space="0"/>
              <w:right w:val="single" w:color="auto" w:sz="4" w:space="0"/>
            </w:tcBorders>
            <w:noWrap w:val="0"/>
            <w:vAlign w:val="center"/>
          </w:tcPr>
          <w:p>
            <w:pPr>
              <w:jc w:val="center"/>
              <w:rPr>
                <w:rFonts w:eastAsia="黑体"/>
                <w:b/>
                <w:bCs/>
                <w:color w:val="000000"/>
                <w:kern w:val="0"/>
                <w:sz w:val="22"/>
                <w:szCs w:val="22"/>
              </w:rPr>
            </w:pPr>
            <w:r>
              <w:rPr>
                <w:rFonts w:eastAsia="黑体"/>
                <w:b/>
                <w:bCs/>
                <w:color w:val="000000"/>
                <w:kern w:val="0"/>
                <w:sz w:val="22"/>
                <w:szCs w:val="22"/>
              </w:rPr>
              <w:t>支持金额</w:t>
            </w:r>
          </w:p>
          <w:p>
            <w:pPr>
              <w:jc w:val="center"/>
              <w:rPr>
                <w:rFonts w:eastAsia="黑体"/>
                <w:b/>
                <w:bCs/>
                <w:color w:val="000000"/>
                <w:kern w:val="0"/>
                <w:sz w:val="22"/>
                <w:szCs w:val="22"/>
              </w:rPr>
            </w:pPr>
            <w:r>
              <w:rPr>
                <w:rFonts w:eastAsia="黑体"/>
                <w:b/>
                <w:bCs/>
                <w:color w:val="000000"/>
                <w:kern w:val="0"/>
                <w:sz w:val="22"/>
                <w:szCs w:val="22"/>
              </w:rPr>
              <w:t>（万元）</w:t>
            </w:r>
          </w:p>
        </w:tc>
        <w:tc>
          <w:tcPr>
            <w:tcW w:w="1498" w:type="dxa"/>
            <w:tcBorders>
              <w:top w:val="single" w:color="auto" w:sz="4" w:space="0"/>
              <w:left w:val="nil"/>
              <w:bottom w:val="single" w:color="auto" w:sz="4" w:space="0"/>
              <w:right w:val="single" w:color="auto" w:sz="4" w:space="0"/>
            </w:tcBorders>
            <w:noWrap w:val="0"/>
            <w:vAlign w:val="center"/>
          </w:tcPr>
          <w:p>
            <w:pPr>
              <w:jc w:val="center"/>
              <w:rPr>
                <w:rFonts w:eastAsia="黑体"/>
                <w:b/>
                <w:bCs/>
                <w:color w:val="000000"/>
                <w:kern w:val="0"/>
                <w:sz w:val="22"/>
                <w:szCs w:val="22"/>
              </w:rPr>
            </w:pPr>
            <w:r>
              <w:rPr>
                <w:rFonts w:hint="eastAsia" w:eastAsia="黑体"/>
                <w:b/>
                <w:bCs/>
                <w:color w:val="000000"/>
                <w:kern w:val="0"/>
                <w:sz w:val="22"/>
                <w:szCs w:val="22"/>
              </w:rPr>
              <w:t>本次拨付金额</w:t>
            </w:r>
            <w:r>
              <w:rPr>
                <w:rFonts w:eastAsia="黑体"/>
                <w:b/>
                <w:bCs/>
                <w:color w:val="000000"/>
                <w:kern w:val="0"/>
                <w:sz w:val="22"/>
                <w:szCs w:val="22"/>
              </w:rPr>
              <w:t>（万元）</w:t>
            </w:r>
          </w:p>
        </w:tc>
      </w:tr>
      <w:tr>
        <w:tblPrEx>
          <w:tblCellMar>
            <w:top w:w="0" w:type="dxa"/>
            <w:left w:w="108" w:type="dxa"/>
            <w:bottom w:w="0" w:type="dxa"/>
            <w:right w:w="108" w:type="dxa"/>
          </w:tblCellMar>
        </w:tblPrEx>
        <w:trPr>
          <w:cantSplit/>
          <w:trHeight w:val="683" w:hRule="atLeast"/>
        </w:trPr>
        <w:tc>
          <w:tcPr>
            <w:tcW w:w="476"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eastAsia="华文仿宋"/>
                <w:sz w:val="20"/>
                <w:szCs w:val="28"/>
                <w:lang w:val="en-US" w:eastAsia="zh-CN"/>
              </w:rPr>
            </w:pPr>
            <w:r>
              <w:rPr>
                <w:rFonts w:hint="eastAsia" w:eastAsia="华文仿宋"/>
                <w:sz w:val="20"/>
                <w:szCs w:val="28"/>
                <w:lang w:val="en-US" w:eastAsia="zh-CN"/>
              </w:rPr>
              <w:t>1</w:t>
            </w:r>
          </w:p>
        </w:tc>
        <w:tc>
          <w:tcPr>
            <w:tcW w:w="2564" w:type="dxa"/>
            <w:tcBorders>
              <w:top w:val="nil"/>
              <w:left w:val="nil"/>
              <w:bottom w:val="single" w:color="auto" w:sz="4" w:space="0"/>
              <w:right w:val="single" w:color="auto" w:sz="4" w:space="0"/>
            </w:tcBorders>
            <w:noWrap w:val="0"/>
            <w:vAlign w:val="center"/>
          </w:tcPr>
          <w:p>
            <w:pPr>
              <w:jc w:val="center"/>
              <w:rPr>
                <w:rFonts w:hint="eastAsia"/>
                <w:color w:val="000000"/>
                <w:sz w:val="20"/>
              </w:rPr>
            </w:pPr>
            <w:r>
              <w:rPr>
                <w:rFonts w:hint="eastAsia"/>
                <w:color w:val="000000"/>
                <w:sz w:val="20"/>
              </w:rPr>
              <w:t>上海九州通医药有限公司</w:t>
            </w:r>
          </w:p>
        </w:tc>
        <w:tc>
          <w:tcPr>
            <w:tcW w:w="2259" w:type="dxa"/>
            <w:tcBorders>
              <w:top w:val="nil"/>
              <w:left w:val="nil"/>
              <w:bottom w:val="single" w:color="auto" w:sz="4" w:space="0"/>
              <w:right w:val="single" w:color="auto" w:sz="4" w:space="0"/>
            </w:tcBorders>
            <w:noWrap w:val="0"/>
            <w:vAlign w:val="center"/>
          </w:tcPr>
          <w:p>
            <w:pPr>
              <w:spacing w:line="240" w:lineRule="exact"/>
              <w:jc w:val="center"/>
              <w:rPr>
                <w:rFonts w:hint="eastAsia"/>
                <w:color w:val="000000"/>
                <w:sz w:val="20"/>
              </w:rPr>
            </w:pPr>
            <w:r>
              <w:rPr>
                <w:rFonts w:hint="eastAsia"/>
                <w:color w:val="000000"/>
                <w:sz w:val="20"/>
              </w:rPr>
              <w:t>主营收入首次突破</w:t>
            </w:r>
          </w:p>
          <w:p>
            <w:pPr>
              <w:spacing w:line="240" w:lineRule="exact"/>
              <w:jc w:val="center"/>
              <w:rPr>
                <w:rFonts w:hint="eastAsia"/>
                <w:color w:val="000000"/>
                <w:sz w:val="20"/>
              </w:rPr>
            </w:pPr>
            <w:r>
              <w:rPr>
                <w:rFonts w:hint="eastAsia"/>
                <w:color w:val="000000"/>
                <w:sz w:val="20"/>
                <w:lang w:val="en-US" w:eastAsia="zh-CN"/>
              </w:rPr>
              <w:t>30亿元</w:t>
            </w:r>
          </w:p>
        </w:tc>
        <w:tc>
          <w:tcPr>
            <w:tcW w:w="1528" w:type="dxa"/>
            <w:tcBorders>
              <w:top w:val="nil"/>
              <w:left w:val="nil"/>
              <w:bottom w:val="single" w:color="auto" w:sz="4" w:space="0"/>
              <w:right w:val="single" w:color="auto" w:sz="4" w:space="0"/>
            </w:tcBorders>
            <w:noWrap w:val="0"/>
            <w:vAlign w:val="center"/>
          </w:tcPr>
          <w:p>
            <w:pPr>
              <w:spacing w:line="20" w:lineRule="atLeast"/>
              <w:jc w:val="center"/>
              <w:rPr>
                <w:rFonts w:hint="eastAsia" w:eastAsia="华文仿宋"/>
                <w:sz w:val="20"/>
                <w:szCs w:val="28"/>
              </w:rPr>
            </w:pPr>
            <w:r>
              <w:rPr>
                <w:rFonts w:hint="eastAsia" w:eastAsia="华文仿宋"/>
                <w:sz w:val="20"/>
                <w:szCs w:val="28"/>
              </w:rPr>
              <w:t>627077250</w:t>
            </w:r>
          </w:p>
        </w:tc>
        <w:tc>
          <w:tcPr>
            <w:tcW w:w="1874" w:type="dxa"/>
            <w:tcBorders>
              <w:top w:val="nil"/>
              <w:left w:val="nil"/>
              <w:bottom w:val="single" w:color="auto" w:sz="4" w:space="0"/>
              <w:right w:val="single" w:color="auto" w:sz="4" w:space="0"/>
            </w:tcBorders>
            <w:noWrap w:val="0"/>
            <w:vAlign w:val="center"/>
          </w:tcPr>
          <w:p>
            <w:pPr>
              <w:spacing w:line="20" w:lineRule="atLeast"/>
              <w:jc w:val="center"/>
              <w:rPr>
                <w:rFonts w:hint="eastAsia"/>
                <w:color w:val="000000"/>
                <w:sz w:val="20"/>
              </w:rPr>
            </w:pPr>
            <w:r>
              <w:rPr>
                <w:rFonts w:hint="eastAsia"/>
                <w:color w:val="000000"/>
                <w:sz w:val="20"/>
              </w:rPr>
              <w:t>中国民生银行上海市北支行</w:t>
            </w:r>
          </w:p>
        </w:tc>
        <w:tc>
          <w:tcPr>
            <w:tcW w:w="2171"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913101077449229139</w:t>
            </w:r>
          </w:p>
        </w:tc>
        <w:tc>
          <w:tcPr>
            <w:tcW w:w="1498"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cs="宋体"/>
                <w:color w:val="000000"/>
                <w:kern w:val="0"/>
                <w:sz w:val="24"/>
              </w:rPr>
            </w:pPr>
            <w:r>
              <w:rPr>
                <w:rFonts w:hint="eastAsia" w:ascii="宋体" w:hAnsi="宋体" w:cs="宋体"/>
                <w:color w:val="000000"/>
                <w:kern w:val="0"/>
                <w:sz w:val="24"/>
              </w:rPr>
              <w:t>200</w:t>
            </w:r>
          </w:p>
        </w:tc>
        <w:tc>
          <w:tcPr>
            <w:tcW w:w="1498" w:type="dxa"/>
            <w:tcBorders>
              <w:top w:val="nil"/>
              <w:left w:val="nil"/>
              <w:bottom w:val="single" w:color="auto" w:sz="4" w:space="0"/>
              <w:right w:val="single" w:color="auto" w:sz="4" w:space="0"/>
            </w:tcBorders>
            <w:noWrap w:val="0"/>
            <w:vAlign w:val="center"/>
          </w:tcPr>
          <w:p>
            <w:pPr>
              <w:spacing w:line="240" w:lineRule="exact"/>
              <w:jc w:val="center"/>
              <w:rPr>
                <w:rFonts w:hint="eastAsia" w:ascii="宋体" w:hAnsi="宋体" w:cs="宋体"/>
                <w:color w:val="000000"/>
                <w:kern w:val="0"/>
                <w:sz w:val="24"/>
              </w:rPr>
            </w:pPr>
            <w:r>
              <w:rPr>
                <w:rFonts w:hint="eastAsia" w:ascii="宋体" w:hAnsi="宋体" w:cs="宋体"/>
                <w:color w:val="000000"/>
                <w:kern w:val="0"/>
                <w:sz w:val="24"/>
              </w:rPr>
              <w:t>200</w:t>
            </w:r>
          </w:p>
        </w:tc>
      </w:tr>
      <w:tr>
        <w:tblPrEx>
          <w:tblCellMar>
            <w:top w:w="0" w:type="dxa"/>
            <w:left w:w="108" w:type="dxa"/>
            <w:bottom w:w="0" w:type="dxa"/>
            <w:right w:w="108" w:type="dxa"/>
          </w:tblCellMar>
        </w:tblPrEx>
        <w:trPr>
          <w:cantSplit/>
          <w:trHeight w:val="682" w:hRule="atLeast"/>
        </w:trPr>
        <w:tc>
          <w:tcPr>
            <w:tcW w:w="476"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eastAsia="华文仿宋"/>
                <w:sz w:val="20"/>
                <w:szCs w:val="28"/>
                <w:lang w:val="en-US" w:eastAsia="zh-CN"/>
              </w:rPr>
            </w:pPr>
            <w:r>
              <w:rPr>
                <w:rFonts w:hint="eastAsia" w:eastAsia="华文仿宋"/>
                <w:sz w:val="20"/>
                <w:szCs w:val="28"/>
                <w:lang w:val="en-US" w:eastAsia="zh-CN"/>
              </w:rPr>
              <w:t>2</w:t>
            </w:r>
          </w:p>
        </w:tc>
        <w:tc>
          <w:tcPr>
            <w:tcW w:w="2564"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color w:val="000000"/>
                <w:sz w:val="20"/>
              </w:rPr>
              <w:t>上海龙威医药有限公司</w:t>
            </w:r>
          </w:p>
        </w:tc>
        <w:tc>
          <w:tcPr>
            <w:tcW w:w="2259" w:type="dxa"/>
            <w:tcBorders>
              <w:top w:val="nil"/>
              <w:left w:val="nil"/>
              <w:bottom w:val="single" w:color="auto" w:sz="4" w:space="0"/>
              <w:right w:val="single" w:color="auto" w:sz="4" w:space="0"/>
            </w:tcBorders>
            <w:noWrap w:val="0"/>
            <w:vAlign w:val="center"/>
          </w:tcPr>
          <w:p>
            <w:pPr>
              <w:spacing w:line="240" w:lineRule="exact"/>
              <w:jc w:val="center"/>
              <w:rPr>
                <w:rFonts w:hint="eastAsia"/>
                <w:color w:val="000000"/>
                <w:sz w:val="20"/>
              </w:rPr>
            </w:pPr>
            <w:r>
              <w:rPr>
                <w:rFonts w:hint="eastAsia"/>
                <w:color w:val="000000"/>
                <w:sz w:val="20"/>
              </w:rPr>
              <w:t>主营收入首次突破</w:t>
            </w:r>
          </w:p>
          <w:p>
            <w:pPr>
              <w:spacing w:line="240" w:lineRule="exact"/>
              <w:jc w:val="center"/>
              <w:rPr>
                <w:color w:val="000000"/>
                <w:sz w:val="20"/>
              </w:rPr>
            </w:pPr>
            <w:r>
              <w:rPr>
                <w:rFonts w:hint="eastAsia"/>
                <w:color w:val="000000"/>
                <w:sz w:val="20"/>
                <w:lang w:val="en-US" w:eastAsia="zh-CN"/>
              </w:rPr>
              <w:t>10亿元</w:t>
            </w:r>
          </w:p>
        </w:tc>
        <w:tc>
          <w:tcPr>
            <w:tcW w:w="1528" w:type="dxa"/>
            <w:tcBorders>
              <w:top w:val="nil"/>
              <w:left w:val="nil"/>
              <w:bottom w:val="single" w:color="auto" w:sz="4" w:space="0"/>
              <w:right w:val="single" w:color="auto" w:sz="4" w:space="0"/>
            </w:tcBorders>
            <w:noWrap w:val="0"/>
            <w:vAlign w:val="center"/>
          </w:tcPr>
          <w:p>
            <w:pPr>
              <w:spacing w:line="20" w:lineRule="atLeast"/>
              <w:jc w:val="center"/>
              <w:rPr>
                <w:rFonts w:eastAsia="华文仿宋"/>
                <w:sz w:val="20"/>
                <w:szCs w:val="28"/>
              </w:rPr>
            </w:pPr>
            <w:r>
              <w:rPr>
                <w:rFonts w:hint="eastAsia" w:eastAsia="华文仿宋"/>
                <w:sz w:val="20"/>
                <w:szCs w:val="28"/>
              </w:rPr>
              <w:t>692018963</w:t>
            </w:r>
          </w:p>
        </w:tc>
        <w:tc>
          <w:tcPr>
            <w:tcW w:w="1874" w:type="dxa"/>
            <w:tcBorders>
              <w:top w:val="nil"/>
              <w:left w:val="nil"/>
              <w:bottom w:val="single" w:color="auto" w:sz="4" w:space="0"/>
              <w:right w:val="single" w:color="auto" w:sz="4" w:space="0"/>
            </w:tcBorders>
            <w:noWrap w:val="0"/>
            <w:vAlign w:val="center"/>
          </w:tcPr>
          <w:p>
            <w:pPr>
              <w:spacing w:line="20" w:lineRule="atLeast"/>
              <w:jc w:val="center"/>
              <w:rPr>
                <w:color w:val="000000"/>
                <w:sz w:val="20"/>
              </w:rPr>
            </w:pPr>
            <w:r>
              <w:rPr>
                <w:rFonts w:hint="eastAsia"/>
                <w:color w:val="000000"/>
                <w:sz w:val="20"/>
              </w:rPr>
              <w:t>中国民生银行上海金桥支行</w:t>
            </w:r>
          </w:p>
        </w:tc>
        <w:tc>
          <w:tcPr>
            <w:tcW w:w="2171" w:type="dxa"/>
            <w:tcBorders>
              <w:top w:val="nil"/>
              <w:left w:val="nil"/>
              <w:bottom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913101071321941429</w:t>
            </w:r>
          </w:p>
        </w:tc>
        <w:tc>
          <w:tcPr>
            <w:tcW w:w="1498" w:type="dxa"/>
            <w:tcBorders>
              <w:top w:val="nil"/>
              <w:left w:val="nil"/>
              <w:bottom w:val="single" w:color="auto" w:sz="4" w:space="0"/>
              <w:right w:val="single" w:color="auto" w:sz="4" w:space="0"/>
            </w:tcBorders>
            <w:noWrap w:val="0"/>
            <w:vAlign w:val="center"/>
          </w:tcPr>
          <w:p>
            <w:pPr>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c>
          <w:tcPr>
            <w:tcW w:w="1498" w:type="dxa"/>
            <w:tcBorders>
              <w:top w:val="nil"/>
              <w:left w:val="nil"/>
              <w:bottom w:val="single" w:color="auto" w:sz="4" w:space="0"/>
              <w:right w:val="single" w:color="auto" w:sz="4" w:space="0"/>
            </w:tcBorders>
            <w:noWrap w:val="0"/>
            <w:vAlign w:val="center"/>
          </w:tcPr>
          <w:p>
            <w:pPr>
              <w:spacing w:line="240" w:lineRule="exact"/>
              <w:jc w:val="center"/>
              <w:rPr>
                <w:rFonts w:ascii="宋体" w:hAnsi="宋体" w:cs="宋体"/>
                <w:color w:val="000000"/>
                <w:kern w:val="0"/>
                <w:sz w:val="24"/>
              </w:rPr>
            </w:pPr>
            <w:r>
              <w:rPr>
                <w:rFonts w:hint="eastAsia" w:ascii="宋体" w:hAnsi="宋体" w:cs="宋体"/>
                <w:color w:val="000000"/>
                <w:kern w:val="0"/>
                <w:sz w:val="24"/>
              </w:rPr>
              <w:t>100</w:t>
            </w:r>
          </w:p>
        </w:tc>
      </w:tr>
      <w:tr>
        <w:tblPrEx>
          <w:tblCellMar>
            <w:top w:w="0" w:type="dxa"/>
            <w:left w:w="108" w:type="dxa"/>
            <w:bottom w:w="0" w:type="dxa"/>
            <w:right w:w="108" w:type="dxa"/>
          </w:tblCellMar>
        </w:tblPrEx>
        <w:trPr>
          <w:cantSplit/>
          <w:trHeight w:val="851" w:hRule="atLeast"/>
        </w:trPr>
        <w:tc>
          <w:tcPr>
            <w:tcW w:w="476"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eastAsia="华文仿宋"/>
                <w:sz w:val="20"/>
                <w:szCs w:val="28"/>
              </w:rPr>
            </w:pPr>
            <w:r>
              <w:rPr>
                <w:rFonts w:hint="eastAsia" w:eastAsia="华文仿宋"/>
                <w:sz w:val="20"/>
                <w:szCs w:val="28"/>
              </w:rPr>
              <w:t>3</w:t>
            </w:r>
          </w:p>
        </w:tc>
        <w:tc>
          <w:tcPr>
            <w:tcW w:w="2564"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color w:val="000000"/>
                <w:sz w:val="20"/>
              </w:rPr>
              <w:t>上海展翔医疗器械科技发展中心（有限合伙）</w:t>
            </w:r>
          </w:p>
        </w:tc>
        <w:tc>
          <w:tcPr>
            <w:tcW w:w="2259" w:type="dxa"/>
            <w:tcBorders>
              <w:top w:val="nil"/>
              <w:left w:val="nil"/>
              <w:bottom w:val="single" w:color="auto" w:sz="4" w:space="0"/>
              <w:right w:val="single" w:color="auto" w:sz="4" w:space="0"/>
            </w:tcBorders>
            <w:noWrap w:val="0"/>
            <w:vAlign w:val="center"/>
          </w:tcPr>
          <w:p>
            <w:pPr>
              <w:spacing w:line="240" w:lineRule="exact"/>
              <w:jc w:val="center"/>
              <w:rPr>
                <w:rFonts w:hint="eastAsia"/>
                <w:color w:val="000000"/>
                <w:sz w:val="20"/>
              </w:rPr>
            </w:pPr>
            <w:r>
              <w:rPr>
                <w:rFonts w:hint="eastAsia"/>
                <w:color w:val="000000"/>
                <w:sz w:val="20"/>
              </w:rPr>
              <w:t>主营收入首次突破</w:t>
            </w:r>
          </w:p>
          <w:p>
            <w:pPr>
              <w:spacing w:line="240" w:lineRule="exact"/>
              <w:jc w:val="center"/>
              <w:rPr>
                <w:color w:val="000000"/>
                <w:sz w:val="20"/>
              </w:rPr>
            </w:pPr>
            <w:r>
              <w:rPr>
                <w:rFonts w:hint="eastAsia"/>
                <w:color w:val="000000"/>
                <w:sz w:val="20"/>
                <w:lang w:val="en-US" w:eastAsia="zh-CN"/>
              </w:rPr>
              <w:t>1亿元</w:t>
            </w:r>
          </w:p>
        </w:tc>
        <w:tc>
          <w:tcPr>
            <w:tcW w:w="1528" w:type="dxa"/>
            <w:tcBorders>
              <w:top w:val="nil"/>
              <w:left w:val="nil"/>
              <w:bottom w:val="single" w:color="auto" w:sz="4" w:space="0"/>
              <w:right w:val="single" w:color="auto" w:sz="4" w:space="0"/>
            </w:tcBorders>
            <w:noWrap w:val="0"/>
            <w:vAlign w:val="center"/>
          </w:tcPr>
          <w:p>
            <w:pPr>
              <w:spacing w:line="20" w:lineRule="atLeast"/>
              <w:jc w:val="center"/>
              <w:rPr>
                <w:rFonts w:eastAsia="华文仿宋"/>
                <w:sz w:val="20"/>
                <w:szCs w:val="28"/>
              </w:rPr>
            </w:pPr>
            <w:r>
              <w:rPr>
                <w:rFonts w:hint="eastAsia" w:eastAsia="华文仿宋"/>
                <w:sz w:val="20"/>
                <w:szCs w:val="28"/>
              </w:rPr>
              <w:t>1001151209000608823</w:t>
            </w:r>
          </w:p>
        </w:tc>
        <w:tc>
          <w:tcPr>
            <w:tcW w:w="1874" w:type="dxa"/>
            <w:tcBorders>
              <w:top w:val="nil"/>
              <w:left w:val="nil"/>
              <w:bottom w:val="single" w:color="auto" w:sz="4" w:space="0"/>
              <w:right w:val="single" w:color="auto" w:sz="4" w:space="0"/>
            </w:tcBorders>
            <w:noWrap w:val="0"/>
            <w:vAlign w:val="center"/>
          </w:tcPr>
          <w:p>
            <w:pPr>
              <w:spacing w:line="20" w:lineRule="atLeast"/>
              <w:jc w:val="center"/>
              <w:rPr>
                <w:color w:val="000000"/>
                <w:sz w:val="20"/>
              </w:rPr>
            </w:pPr>
            <w:r>
              <w:rPr>
                <w:rFonts w:hint="eastAsia"/>
                <w:color w:val="000000"/>
                <w:sz w:val="20"/>
              </w:rPr>
              <w:t>中国工商银行上海市真南支行</w:t>
            </w:r>
          </w:p>
        </w:tc>
        <w:tc>
          <w:tcPr>
            <w:tcW w:w="2171" w:type="dxa"/>
            <w:tcBorders>
              <w:top w:val="nil"/>
              <w:left w:val="nil"/>
              <w:bottom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91310107MA1G16697W</w:t>
            </w:r>
          </w:p>
        </w:tc>
        <w:tc>
          <w:tcPr>
            <w:tcW w:w="1498" w:type="dxa"/>
            <w:tcBorders>
              <w:top w:val="nil"/>
              <w:left w:val="nil"/>
              <w:bottom w:val="single" w:color="auto" w:sz="4" w:space="0"/>
              <w:right w:val="single" w:color="auto" w:sz="4" w:space="0"/>
            </w:tcBorders>
            <w:noWrap w:val="0"/>
            <w:vAlign w:val="center"/>
          </w:tcPr>
          <w:p>
            <w:pPr>
              <w:spacing w:line="240" w:lineRule="exact"/>
              <w:jc w:val="center"/>
              <w:rPr>
                <w:rFonts w:ascii="宋体" w:hAnsi="宋体" w:cs="宋体"/>
                <w:color w:val="000000"/>
                <w:kern w:val="0"/>
                <w:sz w:val="24"/>
              </w:rPr>
            </w:pPr>
            <w:r>
              <w:rPr>
                <w:rFonts w:hint="eastAsia" w:ascii="宋体" w:hAnsi="宋体" w:cs="宋体"/>
                <w:color w:val="000000"/>
                <w:kern w:val="0"/>
                <w:sz w:val="24"/>
              </w:rPr>
              <w:t>20</w:t>
            </w:r>
          </w:p>
        </w:tc>
        <w:tc>
          <w:tcPr>
            <w:tcW w:w="1498" w:type="dxa"/>
            <w:tcBorders>
              <w:top w:val="nil"/>
              <w:left w:val="nil"/>
              <w:bottom w:val="single" w:color="auto" w:sz="4" w:space="0"/>
              <w:right w:val="single" w:color="auto" w:sz="4" w:space="0"/>
            </w:tcBorders>
            <w:noWrap w:val="0"/>
            <w:vAlign w:val="center"/>
          </w:tcPr>
          <w:p>
            <w:pPr>
              <w:spacing w:line="240" w:lineRule="exact"/>
              <w:jc w:val="center"/>
              <w:rPr>
                <w:rFonts w:ascii="宋体" w:hAnsi="宋体" w:cs="宋体"/>
                <w:color w:val="000000"/>
                <w:kern w:val="0"/>
                <w:sz w:val="24"/>
              </w:rPr>
            </w:pPr>
            <w:r>
              <w:rPr>
                <w:rFonts w:hint="eastAsia" w:ascii="宋体" w:hAnsi="宋体" w:cs="宋体"/>
                <w:color w:val="000000"/>
                <w:kern w:val="0"/>
                <w:sz w:val="24"/>
              </w:rPr>
              <w:t>20</w:t>
            </w:r>
          </w:p>
        </w:tc>
      </w:tr>
      <w:tr>
        <w:tblPrEx>
          <w:tblCellMar>
            <w:top w:w="0" w:type="dxa"/>
            <w:left w:w="108" w:type="dxa"/>
            <w:bottom w:w="0" w:type="dxa"/>
            <w:right w:w="108" w:type="dxa"/>
          </w:tblCellMar>
        </w:tblPrEx>
        <w:trPr>
          <w:cantSplit/>
          <w:trHeight w:val="738" w:hRule="atLeast"/>
        </w:trPr>
        <w:tc>
          <w:tcPr>
            <w:tcW w:w="476"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eastAsia="华文仿宋"/>
                <w:sz w:val="20"/>
                <w:szCs w:val="28"/>
              </w:rPr>
            </w:pPr>
            <w:r>
              <w:rPr>
                <w:rFonts w:hint="eastAsia" w:eastAsia="华文仿宋"/>
                <w:sz w:val="20"/>
                <w:szCs w:val="28"/>
              </w:rPr>
              <w:t>4</w:t>
            </w:r>
          </w:p>
        </w:tc>
        <w:tc>
          <w:tcPr>
            <w:tcW w:w="2564"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color w:val="000000"/>
                <w:sz w:val="20"/>
              </w:rPr>
              <w:t>上海索康医用材料有限公司</w:t>
            </w:r>
          </w:p>
        </w:tc>
        <w:tc>
          <w:tcPr>
            <w:tcW w:w="2259" w:type="dxa"/>
            <w:tcBorders>
              <w:top w:val="nil"/>
              <w:left w:val="nil"/>
              <w:bottom w:val="single" w:color="auto" w:sz="4" w:space="0"/>
              <w:right w:val="single" w:color="auto" w:sz="4" w:space="0"/>
            </w:tcBorders>
            <w:noWrap w:val="0"/>
            <w:vAlign w:val="center"/>
          </w:tcPr>
          <w:p>
            <w:pPr>
              <w:spacing w:line="240" w:lineRule="exact"/>
              <w:jc w:val="center"/>
              <w:rPr>
                <w:rFonts w:hint="eastAsia"/>
                <w:color w:val="000000"/>
                <w:sz w:val="20"/>
              </w:rPr>
            </w:pPr>
            <w:r>
              <w:rPr>
                <w:rFonts w:hint="eastAsia"/>
                <w:color w:val="000000"/>
                <w:sz w:val="20"/>
              </w:rPr>
              <w:t>主营收入首次突破</w:t>
            </w:r>
          </w:p>
          <w:p>
            <w:pPr>
              <w:spacing w:line="240" w:lineRule="exact"/>
              <w:jc w:val="center"/>
              <w:rPr>
                <w:rFonts w:hint="eastAsia" w:eastAsia="宋体"/>
                <w:color w:val="000000"/>
                <w:sz w:val="20"/>
                <w:lang w:val="en-US" w:eastAsia="zh-CN"/>
              </w:rPr>
            </w:pPr>
            <w:r>
              <w:rPr>
                <w:rFonts w:hint="eastAsia"/>
                <w:color w:val="000000"/>
                <w:sz w:val="20"/>
                <w:lang w:val="en-US" w:eastAsia="zh-CN"/>
              </w:rPr>
              <w:t>1亿元</w:t>
            </w:r>
          </w:p>
        </w:tc>
        <w:tc>
          <w:tcPr>
            <w:tcW w:w="1528" w:type="dxa"/>
            <w:tcBorders>
              <w:top w:val="nil"/>
              <w:left w:val="nil"/>
              <w:bottom w:val="single" w:color="auto" w:sz="4" w:space="0"/>
              <w:right w:val="single" w:color="auto" w:sz="4" w:space="0"/>
            </w:tcBorders>
            <w:noWrap w:val="0"/>
            <w:vAlign w:val="center"/>
          </w:tcPr>
          <w:p>
            <w:pPr>
              <w:spacing w:line="20" w:lineRule="atLeast"/>
              <w:jc w:val="center"/>
              <w:rPr>
                <w:rFonts w:eastAsia="华文仿宋"/>
                <w:sz w:val="20"/>
                <w:szCs w:val="28"/>
              </w:rPr>
            </w:pPr>
            <w:r>
              <w:rPr>
                <w:rFonts w:hint="eastAsia" w:eastAsia="华文仿宋"/>
                <w:sz w:val="20"/>
                <w:szCs w:val="28"/>
              </w:rPr>
              <w:t>1001222309004614773</w:t>
            </w:r>
          </w:p>
        </w:tc>
        <w:tc>
          <w:tcPr>
            <w:tcW w:w="1874" w:type="dxa"/>
            <w:tcBorders>
              <w:top w:val="nil"/>
              <w:left w:val="nil"/>
              <w:bottom w:val="single" w:color="auto" w:sz="4" w:space="0"/>
              <w:right w:val="single" w:color="auto" w:sz="4" w:space="0"/>
            </w:tcBorders>
            <w:noWrap w:val="0"/>
            <w:vAlign w:val="center"/>
          </w:tcPr>
          <w:p>
            <w:pPr>
              <w:spacing w:line="20" w:lineRule="atLeast"/>
              <w:jc w:val="center"/>
              <w:rPr>
                <w:color w:val="000000"/>
                <w:sz w:val="20"/>
              </w:rPr>
            </w:pPr>
            <w:r>
              <w:rPr>
                <w:rFonts w:hint="eastAsia"/>
                <w:color w:val="000000"/>
                <w:sz w:val="20"/>
              </w:rPr>
              <w:t>中国工商银行杨树浦桥支行</w:t>
            </w:r>
          </w:p>
        </w:tc>
        <w:tc>
          <w:tcPr>
            <w:tcW w:w="2171" w:type="dxa"/>
            <w:tcBorders>
              <w:top w:val="nil"/>
              <w:left w:val="nil"/>
              <w:bottom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91310107740286673Y</w:t>
            </w:r>
          </w:p>
        </w:tc>
        <w:tc>
          <w:tcPr>
            <w:tcW w:w="1498" w:type="dxa"/>
            <w:tcBorders>
              <w:top w:val="nil"/>
              <w:left w:val="nil"/>
              <w:bottom w:val="single" w:color="auto" w:sz="4" w:space="0"/>
              <w:right w:val="single" w:color="auto" w:sz="4" w:space="0"/>
            </w:tcBorders>
            <w:noWrap w:val="0"/>
            <w:vAlign w:val="center"/>
          </w:tcPr>
          <w:p>
            <w:pPr>
              <w:spacing w:line="240" w:lineRule="exact"/>
              <w:jc w:val="center"/>
              <w:rPr>
                <w:rFonts w:ascii="宋体" w:hAnsi="宋体" w:cs="宋体"/>
                <w:color w:val="000000"/>
                <w:kern w:val="0"/>
                <w:sz w:val="24"/>
              </w:rPr>
            </w:pPr>
            <w:r>
              <w:rPr>
                <w:rFonts w:hint="eastAsia" w:ascii="宋体" w:hAnsi="宋体" w:cs="宋体"/>
                <w:color w:val="000000"/>
                <w:kern w:val="0"/>
                <w:sz w:val="24"/>
              </w:rPr>
              <w:t>20</w:t>
            </w:r>
          </w:p>
        </w:tc>
        <w:tc>
          <w:tcPr>
            <w:tcW w:w="1498" w:type="dxa"/>
            <w:tcBorders>
              <w:top w:val="nil"/>
              <w:left w:val="nil"/>
              <w:bottom w:val="single" w:color="auto" w:sz="4" w:space="0"/>
              <w:right w:val="single" w:color="auto" w:sz="4" w:space="0"/>
            </w:tcBorders>
            <w:noWrap w:val="0"/>
            <w:vAlign w:val="center"/>
          </w:tcPr>
          <w:p>
            <w:pPr>
              <w:spacing w:line="240" w:lineRule="exact"/>
              <w:jc w:val="center"/>
              <w:rPr>
                <w:rFonts w:ascii="宋体" w:hAnsi="宋体" w:cs="宋体"/>
                <w:color w:val="000000"/>
                <w:kern w:val="0"/>
                <w:sz w:val="24"/>
              </w:rPr>
            </w:pPr>
            <w:r>
              <w:rPr>
                <w:rFonts w:hint="eastAsia" w:ascii="宋体" w:hAnsi="宋体" w:cs="宋体"/>
                <w:color w:val="000000"/>
                <w:kern w:val="0"/>
                <w:sz w:val="24"/>
              </w:rPr>
              <w:t>20</w:t>
            </w:r>
          </w:p>
        </w:tc>
      </w:tr>
      <w:tr>
        <w:trPr>
          <w:cantSplit/>
          <w:trHeight w:val="701" w:hRule="atLeast"/>
        </w:trPr>
        <w:tc>
          <w:tcPr>
            <w:tcW w:w="476"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eastAsia="华文仿宋"/>
                <w:sz w:val="20"/>
                <w:szCs w:val="28"/>
              </w:rPr>
            </w:pPr>
            <w:r>
              <w:rPr>
                <w:rFonts w:hint="eastAsia" w:eastAsia="华文仿宋"/>
                <w:sz w:val="20"/>
                <w:szCs w:val="28"/>
              </w:rPr>
              <w:t>5</w:t>
            </w:r>
          </w:p>
        </w:tc>
        <w:tc>
          <w:tcPr>
            <w:tcW w:w="2564"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color w:val="000000"/>
                <w:sz w:val="20"/>
              </w:rPr>
              <w:t>上海九州通医药有限公司</w:t>
            </w:r>
          </w:p>
        </w:tc>
        <w:tc>
          <w:tcPr>
            <w:tcW w:w="2259" w:type="dxa"/>
            <w:tcBorders>
              <w:top w:val="nil"/>
              <w:left w:val="nil"/>
              <w:bottom w:val="single" w:color="auto" w:sz="4" w:space="0"/>
              <w:right w:val="single" w:color="auto" w:sz="4" w:space="0"/>
            </w:tcBorders>
            <w:noWrap w:val="0"/>
            <w:vAlign w:val="center"/>
          </w:tcPr>
          <w:p>
            <w:pPr>
              <w:spacing w:line="240" w:lineRule="exact"/>
              <w:jc w:val="left"/>
              <w:rPr>
                <w:color w:val="000000"/>
                <w:sz w:val="20"/>
              </w:rPr>
            </w:pPr>
            <w:r>
              <w:rPr>
                <w:rFonts w:hint="eastAsia"/>
                <w:color w:val="000000"/>
                <w:sz w:val="20"/>
              </w:rPr>
              <w:t>联合上海中医药大学、东方国际中医诊疗中心等单位开展刺五加系列产品治疗失眠症项目研究</w:t>
            </w:r>
          </w:p>
        </w:tc>
        <w:tc>
          <w:tcPr>
            <w:tcW w:w="1528" w:type="dxa"/>
            <w:tcBorders>
              <w:top w:val="nil"/>
              <w:left w:val="nil"/>
              <w:bottom w:val="single" w:color="auto" w:sz="4" w:space="0"/>
              <w:right w:val="single" w:color="auto" w:sz="4" w:space="0"/>
            </w:tcBorders>
            <w:noWrap w:val="0"/>
            <w:vAlign w:val="center"/>
          </w:tcPr>
          <w:p>
            <w:pPr>
              <w:spacing w:line="20" w:lineRule="atLeast"/>
              <w:jc w:val="center"/>
              <w:rPr>
                <w:rFonts w:eastAsia="华文仿宋"/>
                <w:sz w:val="20"/>
                <w:szCs w:val="28"/>
              </w:rPr>
            </w:pPr>
            <w:r>
              <w:rPr>
                <w:rFonts w:hint="eastAsia" w:eastAsia="华文仿宋"/>
                <w:sz w:val="20"/>
                <w:szCs w:val="28"/>
              </w:rPr>
              <w:t>627077250</w:t>
            </w:r>
          </w:p>
        </w:tc>
        <w:tc>
          <w:tcPr>
            <w:tcW w:w="1874" w:type="dxa"/>
            <w:tcBorders>
              <w:top w:val="nil"/>
              <w:left w:val="nil"/>
              <w:bottom w:val="single" w:color="auto" w:sz="4" w:space="0"/>
              <w:right w:val="single" w:color="auto" w:sz="4" w:space="0"/>
            </w:tcBorders>
            <w:noWrap w:val="0"/>
            <w:vAlign w:val="center"/>
          </w:tcPr>
          <w:p>
            <w:pPr>
              <w:spacing w:line="20" w:lineRule="atLeast"/>
              <w:jc w:val="center"/>
              <w:rPr>
                <w:color w:val="000000"/>
                <w:sz w:val="20"/>
              </w:rPr>
            </w:pPr>
            <w:r>
              <w:rPr>
                <w:rFonts w:hint="eastAsia"/>
                <w:color w:val="000000"/>
                <w:sz w:val="20"/>
              </w:rPr>
              <w:t>中国民生银行上海市北支行</w:t>
            </w:r>
          </w:p>
        </w:tc>
        <w:tc>
          <w:tcPr>
            <w:tcW w:w="2171" w:type="dxa"/>
            <w:tcBorders>
              <w:top w:val="nil"/>
              <w:left w:val="nil"/>
              <w:bottom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913101077449229139</w:t>
            </w:r>
          </w:p>
        </w:tc>
        <w:tc>
          <w:tcPr>
            <w:tcW w:w="1498" w:type="dxa"/>
            <w:tcBorders>
              <w:top w:val="nil"/>
              <w:left w:val="nil"/>
              <w:bottom w:val="single" w:color="auto" w:sz="4" w:space="0"/>
              <w:right w:val="single" w:color="auto" w:sz="4" w:space="0"/>
            </w:tcBorders>
            <w:noWrap w:val="0"/>
            <w:vAlign w:val="center"/>
          </w:tcPr>
          <w:p>
            <w:pPr>
              <w:spacing w:line="240" w:lineRule="exact"/>
              <w:jc w:val="center"/>
              <w:rPr>
                <w:rFonts w:ascii="宋体" w:hAnsi="宋体" w:cs="宋体"/>
                <w:color w:val="000000"/>
                <w:kern w:val="0"/>
                <w:sz w:val="24"/>
              </w:rPr>
            </w:pPr>
            <w:r>
              <w:rPr>
                <w:rFonts w:hint="eastAsia" w:ascii="宋体" w:hAnsi="宋体" w:cs="宋体"/>
                <w:color w:val="000000"/>
                <w:kern w:val="0"/>
                <w:sz w:val="24"/>
              </w:rPr>
              <w:t>300</w:t>
            </w:r>
          </w:p>
        </w:tc>
        <w:tc>
          <w:tcPr>
            <w:tcW w:w="1498" w:type="dxa"/>
            <w:tcBorders>
              <w:top w:val="nil"/>
              <w:left w:val="nil"/>
              <w:bottom w:val="single" w:color="auto" w:sz="4" w:space="0"/>
              <w:right w:val="single" w:color="auto" w:sz="4" w:space="0"/>
            </w:tcBorders>
            <w:noWrap w:val="0"/>
            <w:vAlign w:val="center"/>
          </w:tcPr>
          <w:p>
            <w:pPr>
              <w:spacing w:line="240" w:lineRule="exact"/>
              <w:jc w:val="center"/>
              <w:rPr>
                <w:rFonts w:ascii="宋体" w:hAnsi="宋体" w:cs="宋体"/>
                <w:color w:val="000000"/>
                <w:kern w:val="0"/>
                <w:sz w:val="24"/>
              </w:rPr>
            </w:pPr>
            <w:r>
              <w:rPr>
                <w:rFonts w:hint="eastAsia" w:ascii="宋体" w:hAnsi="宋体" w:cs="宋体"/>
                <w:color w:val="000000"/>
                <w:kern w:val="0"/>
                <w:sz w:val="24"/>
                <w:highlight w:val="none"/>
              </w:rPr>
              <w:t>240</w:t>
            </w:r>
          </w:p>
        </w:tc>
      </w:tr>
      <w:tr>
        <w:trPr>
          <w:cantSplit/>
          <w:trHeight w:val="851" w:hRule="atLeast"/>
        </w:trPr>
        <w:tc>
          <w:tcPr>
            <w:tcW w:w="476"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eastAsia="华文仿宋"/>
                <w:sz w:val="20"/>
                <w:szCs w:val="28"/>
              </w:rPr>
            </w:pPr>
            <w:r>
              <w:rPr>
                <w:rFonts w:hint="eastAsia" w:eastAsia="华文仿宋"/>
                <w:sz w:val="20"/>
                <w:szCs w:val="28"/>
              </w:rPr>
              <w:t>6</w:t>
            </w:r>
          </w:p>
        </w:tc>
        <w:tc>
          <w:tcPr>
            <w:tcW w:w="2564"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color w:val="000000"/>
                <w:sz w:val="20"/>
              </w:rPr>
              <w:t>上海索康医用材料有限公司</w:t>
            </w:r>
          </w:p>
        </w:tc>
        <w:tc>
          <w:tcPr>
            <w:tcW w:w="2259" w:type="dxa"/>
            <w:tcBorders>
              <w:top w:val="nil"/>
              <w:left w:val="nil"/>
              <w:bottom w:val="single" w:color="auto" w:sz="4" w:space="0"/>
              <w:right w:val="single" w:color="auto" w:sz="4" w:space="0"/>
            </w:tcBorders>
            <w:noWrap w:val="0"/>
            <w:vAlign w:val="center"/>
          </w:tcPr>
          <w:p>
            <w:pPr>
              <w:spacing w:line="240" w:lineRule="exact"/>
              <w:jc w:val="left"/>
              <w:rPr>
                <w:rFonts w:hint="eastAsia"/>
                <w:color w:val="000000"/>
                <w:sz w:val="20"/>
              </w:rPr>
            </w:pPr>
            <w:r>
              <w:rPr>
                <w:rFonts w:hint="eastAsia"/>
                <w:color w:val="000000"/>
                <w:sz w:val="20"/>
              </w:rPr>
              <w:t>参加第二十届上海国际整形美容外科和第十八届全国中西医结合医学美容会展</w:t>
            </w:r>
          </w:p>
        </w:tc>
        <w:tc>
          <w:tcPr>
            <w:tcW w:w="1528" w:type="dxa"/>
            <w:tcBorders>
              <w:top w:val="nil"/>
              <w:left w:val="nil"/>
              <w:bottom w:val="single" w:color="auto" w:sz="4" w:space="0"/>
              <w:right w:val="single" w:color="auto" w:sz="4" w:space="0"/>
            </w:tcBorders>
            <w:noWrap w:val="0"/>
            <w:vAlign w:val="center"/>
          </w:tcPr>
          <w:p>
            <w:pPr>
              <w:spacing w:line="20" w:lineRule="atLeast"/>
              <w:jc w:val="center"/>
              <w:rPr>
                <w:rFonts w:eastAsia="华文仿宋"/>
                <w:sz w:val="20"/>
                <w:szCs w:val="28"/>
              </w:rPr>
            </w:pPr>
            <w:r>
              <w:rPr>
                <w:rFonts w:hint="eastAsia" w:eastAsia="华文仿宋"/>
                <w:sz w:val="20"/>
                <w:szCs w:val="28"/>
              </w:rPr>
              <w:t>1001222309004614773</w:t>
            </w:r>
          </w:p>
        </w:tc>
        <w:tc>
          <w:tcPr>
            <w:tcW w:w="1874" w:type="dxa"/>
            <w:tcBorders>
              <w:top w:val="nil"/>
              <w:left w:val="nil"/>
              <w:bottom w:val="single" w:color="auto" w:sz="4" w:space="0"/>
              <w:right w:val="single" w:color="auto" w:sz="4" w:space="0"/>
            </w:tcBorders>
            <w:noWrap w:val="0"/>
            <w:vAlign w:val="center"/>
          </w:tcPr>
          <w:p>
            <w:pPr>
              <w:spacing w:line="20" w:lineRule="atLeast"/>
              <w:jc w:val="center"/>
              <w:rPr>
                <w:color w:val="000000"/>
                <w:sz w:val="20"/>
              </w:rPr>
            </w:pPr>
            <w:r>
              <w:rPr>
                <w:rFonts w:hint="eastAsia"/>
                <w:color w:val="000000"/>
                <w:sz w:val="20"/>
              </w:rPr>
              <w:t>中国工商银行杨树浦桥支行</w:t>
            </w:r>
          </w:p>
        </w:tc>
        <w:tc>
          <w:tcPr>
            <w:tcW w:w="2171" w:type="dxa"/>
            <w:tcBorders>
              <w:top w:val="nil"/>
              <w:left w:val="nil"/>
              <w:bottom w:val="single" w:color="auto" w:sz="4" w:space="0"/>
              <w:right w:val="single" w:color="auto" w:sz="4" w:space="0"/>
            </w:tcBorders>
            <w:noWrap w:val="0"/>
            <w:vAlign w:val="center"/>
          </w:tcPr>
          <w:p>
            <w:pPr>
              <w:spacing w:line="240" w:lineRule="exact"/>
              <w:jc w:val="center"/>
              <w:rPr>
                <w:rFonts w:ascii="宋体" w:hAnsi="宋体" w:cs="宋体"/>
                <w:color w:val="000000"/>
                <w:kern w:val="0"/>
                <w:szCs w:val="21"/>
              </w:rPr>
            </w:pPr>
            <w:r>
              <w:rPr>
                <w:rFonts w:hint="eastAsia" w:ascii="宋体" w:hAnsi="宋体" w:cs="宋体"/>
                <w:color w:val="000000"/>
                <w:kern w:val="0"/>
                <w:szCs w:val="21"/>
              </w:rPr>
              <w:t>91310107740286673Y</w:t>
            </w:r>
          </w:p>
        </w:tc>
        <w:tc>
          <w:tcPr>
            <w:tcW w:w="1498" w:type="dxa"/>
            <w:tcBorders>
              <w:top w:val="nil"/>
              <w:left w:val="nil"/>
              <w:bottom w:val="single" w:color="auto" w:sz="4" w:space="0"/>
              <w:right w:val="single" w:color="auto" w:sz="4" w:space="0"/>
            </w:tcBorders>
            <w:noWrap w:val="0"/>
            <w:vAlign w:val="center"/>
          </w:tcPr>
          <w:p>
            <w:pPr>
              <w:spacing w:line="240" w:lineRule="exact"/>
              <w:jc w:val="center"/>
              <w:rPr>
                <w:rFonts w:ascii="宋体" w:hAnsi="宋体" w:cs="宋体"/>
                <w:color w:val="000000"/>
                <w:kern w:val="0"/>
                <w:sz w:val="24"/>
              </w:rPr>
            </w:pPr>
            <w:r>
              <w:rPr>
                <w:rFonts w:hint="eastAsia" w:ascii="宋体" w:hAnsi="宋体" w:cs="宋体"/>
                <w:color w:val="000000"/>
                <w:kern w:val="0"/>
                <w:sz w:val="24"/>
              </w:rPr>
              <w:t>24.7</w:t>
            </w:r>
          </w:p>
        </w:tc>
        <w:tc>
          <w:tcPr>
            <w:tcW w:w="1498" w:type="dxa"/>
            <w:tcBorders>
              <w:top w:val="nil"/>
              <w:left w:val="nil"/>
              <w:bottom w:val="single" w:color="auto" w:sz="4" w:space="0"/>
              <w:right w:val="single" w:color="auto" w:sz="4" w:space="0"/>
            </w:tcBorders>
            <w:noWrap w:val="0"/>
            <w:vAlign w:val="center"/>
          </w:tcPr>
          <w:p>
            <w:pPr>
              <w:spacing w:line="240" w:lineRule="exact"/>
              <w:jc w:val="center"/>
              <w:rPr>
                <w:rFonts w:ascii="宋体" w:hAnsi="宋体" w:cs="宋体"/>
                <w:color w:val="000000"/>
                <w:kern w:val="0"/>
                <w:sz w:val="24"/>
              </w:rPr>
            </w:pPr>
            <w:r>
              <w:rPr>
                <w:rFonts w:hint="eastAsia" w:ascii="宋体" w:hAnsi="宋体" w:cs="宋体"/>
                <w:color w:val="000000"/>
                <w:kern w:val="0"/>
                <w:sz w:val="24"/>
              </w:rPr>
              <w:t>24.7</w:t>
            </w:r>
          </w:p>
        </w:tc>
      </w:tr>
      <w:tr>
        <w:trPr>
          <w:cantSplit/>
          <w:trHeight w:val="851" w:hRule="atLeast"/>
        </w:trPr>
        <w:tc>
          <w:tcPr>
            <w:tcW w:w="476"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eastAsia="华文仿宋"/>
                <w:sz w:val="20"/>
                <w:szCs w:val="28"/>
              </w:rPr>
            </w:pPr>
            <w:r>
              <w:rPr>
                <w:rFonts w:hint="eastAsia" w:eastAsia="华文仿宋"/>
                <w:sz w:val="20"/>
                <w:szCs w:val="28"/>
              </w:rPr>
              <w:t>7</w:t>
            </w:r>
          </w:p>
        </w:tc>
        <w:tc>
          <w:tcPr>
            <w:tcW w:w="2564"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0"/>
              </w:rPr>
            </w:pPr>
            <w:r>
              <w:rPr>
                <w:rFonts w:hint="eastAsia"/>
                <w:color w:val="000000"/>
                <w:sz w:val="20"/>
              </w:rPr>
              <w:t>上海化工院有限公司</w:t>
            </w:r>
          </w:p>
        </w:tc>
        <w:tc>
          <w:tcPr>
            <w:tcW w:w="2259" w:type="dxa"/>
            <w:tcBorders>
              <w:top w:val="nil"/>
              <w:left w:val="nil"/>
              <w:bottom w:val="single" w:color="auto" w:sz="4" w:space="0"/>
              <w:right w:val="single" w:color="auto" w:sz="4" w:space="0"/>
            </w:tcBorders>
            <w:noWrap w:val="0"/>
            <w:vAlign w:val="center"/>
          </w:tcPr>
          <w:p>
            <w:pPr>
              <w:spacing w:line="240" w:lineRule="exact"/>
              <w:jc w:val="left"/>
              <w:rPr>
                <w:rFonts w:hint="eastAsia"/>
                <w:color w:val="000000"/>
                <w:sz w:val="20"/>
              </w:rPr>
            </w:pPr>
            <w:r>
              <w:rPr>
                <w:rFonts w:hint="eastAsia"/>
                <w:color w:val="000000"/>
                <w:sz w:val="20"/>
              </w:rPr>
              <w:t>举办2021（第一届）同位素技术与生物医药应用研讨会</w:t>
            </w:r>
          </w:p>
        </w:tc>
        <w:tc>
          <w:tcPr>
            <w:tcW w:w="1528" w:type="dxa"/>
            <w:tcBorders>
              <w:top w:val="nil"/>
              <w:left w:val="nil"/>
              <w:bottom w:val="single" w:color="auto" w:sz="4" w:space="0"/>
              <w:right w:val="single" w:color="auto" w:sz="4" w:space="0"/>
            </w:tcBorders>
            <w:noWrap w:val="0"/>
            <w:vAlign w:val="center"/>
          </w:tcPr>
          <w:p>
            <w:pPr>
              <w:spacing w:line="20" w:lineRule="atLeast"/>
              <w:jc w:val="center"/>
              <w:rPr>
                <w:rFonts w:eastAsia="华文仿宋"/>
                <w:sz w:val="20"/>
                <w:szCs w:val="28"/>
              </w:rPr>
            </w:pPr>
            <w:r>
              <w:rPr>
                <w:rFonts w:hint="eastAsia" w:eastAsia="华文仿宋"/>
                <w:sz w:val="20"/>
                <w:szCs w:val="28"/>
              </w:rPr>
              <w:t>1001237509008970231</w:t>
            </w:r>
          </w:p>
        </w:tc>
        <w:tc>
          <w:tcPr>
            <w:tcW w:w="1874" w:type="dxa"/>
            <w:tcBorders>
              <w:top w:val="nil"/>
              <w:left w:val="nil"/>
              <w:bottom w:val="single" w:color="auto" w:sz="4" w:space="0"/>
              <w:right w:val="single" w:color="auto" w:sz="4" w:space="0"/>
            </w:tcBorders>
            <w:noWrap w:val="0"/>
            <w:vAlign w:val="center"/>
          </w:tcPr>
          <w:p>
            <w:pPr>
              <w:spacing w:line="20" w:lineRule="atLeast"/>
              <w:jc w:val="center"/>
              <w:rPr>
                <w:color w:val="000000"/>
                <w:sz w:val="20"/>
              </w:rPr>
            </w:pPr>
            <w:r>
              <w:rPr>
                <w:rFonts w:hint="eastAsia"/>
                <w:color w:val="000000"/>
                <w:sz w:val="20"/>
              </w:rPr>
              <w:t>工行上海市曹杨新村支行</w:t>
            </w:r>
          </w:p>
        </w:tc>
        <w:tc>
          <w:tcPr>
            <w:tcW w:w="2171" w:type="dxa"/>
            <w:tcBorders>
              <w:top w:val="nil"/>
              <w:left w:val="nil"/>
              <w:bottom w:val="single" w:color="auto" w:sz="4" w:space="0"/>
              <w:right w:val="single" w:color="auto" w:sz="4" w:space="0"/>
            </w:tcBorders>
            <w:noWrap w:val="0"/>
            <w:vAlign w:val="center"/>
          </w:tcPr>
          <w:p>
            <w:pPr>
              <w:rPr>
                <w:rFonts w:ascii="宋体" w:hAnsi="宋体" w:cs="宋体"/>
                <w:color w:val="000000"/>
                <w:kern w:val="0"/>
                <w:szCs w:val="21"/>
              </w:rPr>
            </w:pPr>
            <w:r>
              <w:rPr>
                <w:rFonts w:hint="eastAsia" w:ascii="宋体" w:hAnsi="宋体" w:cs="宋体"/>
                <w:color w:val="000000"/>
                <w:kern w:val="0"/>
                <w:szCs w:val="21"/>
              </w:rPr>
              <w:t>913101074250115305</w:t>
            </w:r>
          </w:p>
        </w:tc>
        <w:tc>
          <w:tcPr>
            <w:tcW w:w="1498" w:type="dxa"/>
            <w:tcBorders>
              <w:top w:val="nil"/>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4.9</w:t>
            </w:r>
          </w:p>
        </w:tc>
        <w:tc>
          <w:tcPr>
            <w:tcW w:w="1498" w:type="dxa"/>
            <w:tcBorders>
              <w:top w:val="nil"/>
              <w:left w:val="nil"/>
              <w:bottom w:val="single" w:color="auto" w:sz="4" w:space="0"/>
              <w:right w:val="single" w:color="auto" w:sz="4" w:space="0"/>
            </w:tcBorders>
            <w:noWrap w:val="0"/>
            <w:vAlign w:val="center"/>
          </w:tcPr>
          <w:p>
            <w:pPr>
              <w:jc w:val="center"/>
              <w:rPr>
                <w:rFonts w:ascii="宋体" w:hAnsi="宋体" w:cs="宋体"/>
                <w:color w:val="000000"/>
                <w:kern w:val="0"/>
                <w:sz w:val="24"/>
              </w:rPr>
            </w:pPr>
            <w:r>
              <w:rPr>
                <w:rFonts w:hint="eastAsia" w:ascii="宋体" w:hAnsi="宋体" w:cs="宋体"/>
                <w:color w:val="000000"/>
                <w:kern w:val="0"/>
                <w:sz w:val="24"/>
              </w:rPr>
              <w:t>4.9</w:t>
            </w:r>
          </w:p>
        </w:tc>
      </w:tr>
      <w:tr>
        <w:trPr>
          <w:cantSplit/>
          <w:trHeight w:val="518" w:hRule="atLeast"/>
        </w:trPr>
        <w:tc>
          <w:tcPr>
            <w:tcW w:w="476" w:type="dxa"/>
            <w:tcBorders>
              <w:top w:val="nil"/>
              <w:left w:val="single" w:color="auto" w:sz="4" w:space="0"/>
              <w:bottom w:val="single" w:color="auto" w:sz="4" w:space="0"/>
              <w:right w:val="single" w:color="auto" w:sz="4" w:space="0"/>
            </w:tcBorders>
            <w:noWrap w:val="0"/>
            <w:vAlign w:val="center"/>
          </w:tcPr>
          <w:p>
            <w:pPr>
              <w:spacing w:line="240" w:lineRule="exact"/>
              <w:jc w:val="center"/>
              <w:rPr>
                <w:rFonts w:eastAsia="华文仿宋"/>
                <w:color w:val="000000"/>
                <w:kern w:val="0"/>
                <w:sz w:val="20"/>
              </w:rPr>
            </w:pPr>
          </w:p>
        </w:tc>
        <w:tc>
          <w:tcPr>
            <w:tcW w:w="10396" w:type="dxa"/>
            <w:gridSpan w:val="5"/>
            <w:tcBorders>
              <w:top w:val="nil"/>
              <w:left w:val="nil"/>
              <w:bottom w:val="single" w:color="auto" w:sz="4" w:space="0"/>
              <w:right w:val="single" w:color="auto" w:sz="4" w:space="0"/>
            </w:tcBorders>
            <w:noWrap w:val="0"/>
            <w:vAlign w:val="center"/>
          </w:tcPr>
          <w:p>
            <w:pPr>
              <w:spacing w:line="240" w:lineRule="exact"/>
              <w:jc w:val="center"/>
              <w:rPr>
                <w:rFonts w:hint="eastAsia" w:eastAsia="华文仿宋"/>
                <w:sz w:val="20"/>
                <w:szCs w:val="28"/>
              </w:rPr>
            </w:pPr>
            <w:r>
              <w:rPr>
                <w:rFonts w:eastAsia="黑体"/>
                <w:b/>
                <w:color w:val="000000"/>
                <w:kern w:val="0"/>
                <w:sz w:val="24"/>
              </w:rPr>
              <w:t>合计</w:t>
            </w:r>
          </w:p>
        </w:tc>
        <w:tc>
          <w:tcPr>
            <w:tcW w:w="1498" w:type="dxa"/>
            <w:tcBorders>
              <w:top w:val="nil"/>
              <w:left w:val="nil"/>
              <w:bottom w:val="single" w:color="auto" w:sz="4" w:space="0"/>
              <w:right w:val="single" w:color="auto" w:sz="4" w:space="0"/>
            </w:tcBorders>
            <w:noWrap w:val="0"/>
            <w:vAlign w:val="center"/>
          </w:tcPr>
          <w:p>
            <w:pPr>
              <w:jc w:val="center"/>
              <w:rPr>
                <w:rFonts w:ascii="宋体" w:hAnsi="宋体" w:cs="宋体"/>
                <w:color w:val="000000"/>
                <w:sz w:val="24"/>
              </w:rPr>
            </w:pPr>
            <w:r>
              <w:rPr>
                <w:rFonts w:hint="eastAsia" w:ascii="宋体" w:hAnsi="宋体" w:cs="宋体"/>
                <w:color w:val="000000"/>
                <w:sz w:val="24"/>
              </w:rPr>
              <w:t>669.6</w:t>
            </w:r>
          </w:p>
        </w:tc>
        <w:tc>
          <w:tcPr>
            <w:tcW w:w="149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000000"/>
                <w:sz w:val="24"/>
              </w:rPr>
            </w:pPr>
            <w:r>
              <w:rPr>
                <w:rFonts w:hint="eastAsia" w:ascii="宋体" w:hAnsi="宋体" w:cs="宋体"/>
                <w:color w:val="000000"/>
                <w:sz w:val="24"/>
              </w:rPr>
              <w:t>609.6</w:t>
            </w:r>
          </w:p>
        </w:tc>
      </w:tr>
    </w:tbl>
    <w:p>
      <w:pPr>
        <w:autoSpaceDE w:val="0"/>
        <w:autoSpaceDN w:val="0"/>
        <w:adjustRightInd w:val="0"/>
        <w:jc w:val="left"/>
        <w:rPr>
          <w:rFonts w:ascii="仿宋" w:hAnsi="仿宋" w:eastAsia="仿宋" w:cs="Times New Roman"/>
          <w:sz w:val="32"/>
          <w:szCs w:val="32"/>
        </w:rPr>
      </w:pPr>
    </w:p>
    <w:sectPr>
      <w:headerReference r:id="rId6" w:type="default"/>
      <w:footerReference r:id="rId7"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- 7 -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B4C596"/>
    <w:multiLevelType w:val="singleLevel"/>
    <w:tmpl w:val="08B4C5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D8"/>
    <w:rsid w:val="00130A6F"/>
    <w:rsid w:val="001C1595"/>
    <w:rsid w:val="00201555"/>
    <w:rsid w:val="00231A08"/>
    <w:rsid w:val="002330CF"/>
    <w:rsid w:val="00374E4B"/>
    <w:rsid w:val="00380C6F"/>
    <w:rsid w:val="00397BD9"/>
    <w:rsid w:val="003D2112"/>
    <w:rsid w:val="003D61EB"/>
    <w:rsid w:val="003D7BDB"/>
    <w:rsid w:val="004A74A2"/>
    <w:rsid w:val="004D6FDA"/>
    <w:rsid w:val="004E1CBE"/>
    <w:rsid w:val="005915AF"/>
    <w:rsid w:val="00597938"/>
    <w:rsid w:val="005E2054"/>
    <w:rsid w:val="005E5CB9"/>
    <w:rsid w:val="005F5B71"/>
    <w:rsid w:val="00654BAD"/>
    <w:rsid w:val="00694761"/>
    <w:rsid w:val="006C2B1A"/>
    <w:rsid w:val="006C52A2"/>
    <w:rsid w:val="006E7893"/>
    <w:rsid w:val="00766AF4"/>
    <w:rsid w:val="00790CFF"/>
    <w:rsid w:val="007961E9"/>
    <w:rsid w:val="007A0C0A"/>
    <w:rsid w:val="007A29A4"/>
    <w:rsid w:val="00800E9B"/>
    <w:rsid w:val="008019B3"/>
    <w:rsid w:val="00826861"/>
    <w:rsid w:val="00841C50"/>
    <w:rsid w:val="008D5CE8"/>
    <w:rsid w:val="0091518C"/>
    <w:rsid w:val="0093113F"/>
    <w:rsid w:val="009363BE"/>
    <w:rsid w:val="009638EE"/>
    <w:rsid w:val="00973855"/>
    <w:rsid w:val="00983ACB"/>
    <w:rsid w:val="00990572"/>
    <w:rsid w:val="009963DB"/>
    <w:rsid w:val="00A51079"/>
    <w:rsid w:val="00A667FB"/>
    <w:rsid w:val="00A73C5E"/>
    <w:rsid w:val="00AA354A"/>
    <w:rsid w:val="00AB195E"/>
    <w:rsid w:val="00B1208E"/>
    <w:rsid w:val="00BD7B31"/>
    <w:rsid w:val="00BE37EE"/>
    <w:rsid w:val="00C41ED8"/>
    <w:rsid w:val="00C76DD8"/>
    <w:rsid w:val="00C8763F"/>
    <w:rsid w:val="00CA23DD"/>
    <w:rsid w:val="00CC3F58"/>
    <w:rsid w:val="00D85573"/>
    <w:rsid w:val="00DD0674"/>
    <w:rsid w:val="00E01F74"/>
    <w:rsid w:val="00E64EA8"/>
    <w:rsid w:val="00E64FC4"/>
    <w:rsid w:val="00E70FD8"/>
    <w:rsid w:val="00EB28F5"/>
    <w:rsid w:val="00ED087C"/>
    <w:rsid w:val="00F91C2A"/>
    <w:rsid w:val="00F94287"/>
    <w:rsid w:val="00FA1608"/>
    <w:rsid w:val="00FB63F4"/>
    <w:rsid w:val="00FD5619"/>
    <w:rsid w:val="01864D87"/>
    <w:rsid w:val="032A5EE2"/>
    <w:rsid w:val="03436B27"/>
    <w:rsid w:val="04EF0584"/>
    <w:rsid w:val="09D94CAB"/>
    <w:rsid w:val="0A863B67"/>
    <w:rsid w:val="0ABD45A3"/>
    <w:rsid w:val="0D9322F2"/>
    <w:rsid w:val="10161643"/>
    <w:rsid w:val="12BA5EC6"/>
    <w:rsid w:val="13AA7900"/>
    <w:rsid w:val="156A28EC"/>
    <w:rsid w:val="201D1FB1"/>
    <w:rsid w:val="242B4C87"/>
    <w:rsid w:val="2CAA4C25"/>
    <w:rsid w:val="32193C76"/>
    <w:rsid w:val="337E1901"/>
    <w:rsid w:val="34532513"/>
    <w:rsid w:val="34D2154A"/>
    <w:rsid w:val="379D6330"/>
    <w:rsid w:val="38567ACD"/>
    <w:rsid w:val="39A20E13"/>
    <w:rsid w:val="3AFE0700"/>
    <w:rsid w:val="3D5E0A5B"/>
    <w:rsid w:val="3DC517BC"/>
    <w:rsid w:val="3E327C2D"/>
    <w:rsid w:val="3EA84713"/>
    <w:rsid w:val="416C45C5"/>
    <w:rsid w:val="419A74B4"/>
    <w:rsid w:val="41E43638"/>
    <w:rsid w:val="43647606"/>
    <w:rsid w:val="440F60CB"/>
    <w:rsid w:val="47D746ED"/>
    <w:rsid w:val="489D533B"/>
    <w:rsid w:val="48D8275A"/>
    <w:rsid w:val="4B2E11B4"/>
    <w:rsid w:val="4C180D6A"/>
    <w:rsid w:val="4D246996"/>
    <w:rsid w:val="4DBF5742"/>
    <w:rsid w:val="4F860DA1"/>
    <w:rsid w:val="51876E4B"/>
    <w:rsid w:val="520B2434"/>
    <w:rsid w:val="53055B55"/>
    <w:rsid w:val="56093829"/>
    <w:rsid w:val="59821B03"/>
    <w:rsid w:val="59AC0FEC"/>
    <w:rsid w:val="5E136647"/>
    <w:rsid w:val="61424893"/>
    <w:rsid w:val="63B6544B"/>
    <w:rsid w:val="671B460E"/>
    <w:rsid w:val="6D176DB7"/>
    <w:rsid w:val="6D1D0A7E"/>
    <w:rsid w:val="6E485B67"/>
    <w:rsid w:val="6E6C393E"/>
    <w:rsid w:val="78E847CD"/>
    <w:rsid w:val="7AC008BD"/>
    <w:rsid w:val="7C7A5781"/>
    <w:rsid w:val="7E13460C"/>
    <w:rsid w:val="7EE56A78"/>
    <w:rsid w:val="7FC0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afterLines="0"/>
      <w:ind w:left="420" w:leftChars="200"/>
    </w:pPr>
  </w:style>
  <w:style w:type="paragraph" w:styleId="3">
    <w:name w:val="Balloon Text"/>
    <w:basedOn w:val="1"/>
    <w:link w:val="15"/>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7"/>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7">
    <w:name w:val="Title"/>
    <w:basedOn w:val="1"/>
    <w:next w:val="1"/>
    <w:qFormat/>
    <w:uiPriority w:val="0"/>
    <w:pPr>
      <w:spacing w:before="240" w:beforeLines="0" w:after="60" w:afterLines="0"/>
      <w:jc w:val="center"/>
      <w:outlineLvl w:val="0"/>
    </w:pPr>
    <w:rPr>
      <w:rFonts w:ascii="Cambria" w:hAnsi="Cambria" w:cs="Times New Roman"/>
      <w:b/>
      <w:bCs/>
      <w:kern w:val="2"/>
      <w:sz w:val="32"/>
      <w:szCs w:val="32"/>
    </w:rPr>
  </w:style>
  <w:style w:type="paragraph" w:styleId="8">
    <w:name w:val="Body Text First Indent 2"/>
    <w:basedOn w:val="2"/>
    <w:uiPriority w:val="99"/>
    <w:pPr>
      <w:ind w:firstLine="420" w:firstLineChars="200"/>
    </w:pPr>
  </w:style>
  <w:style w:type="character" w:styleId="11">
    <w:name w:val="page number"/>
    <w:basedOn w:val="10"/>
    <w:qFormat/>
    <w:uiPriority w:val="0"/>
  </w:style>
  <w:style w:type="character" w:customStyle="1" w:styleId="12">
    <w:name w:val="页眉 Char"/>
    <w:basedOn w:val="10"/>
    <w:link w:val="5"/>
    <w:qFormat/>
    <w:uiPriority w:val="99"/>
    <w:rPr>
      <w:sz w:val="18"/>
      <w:szCs w:val="18"/>
    </w:rPr>
  </w:style>
  <w:style w:type="character" w:customStyle="1" w:styleId="13">
    <w:name w:val="页脚 Char"/>
    <w:basedOn w:val="10"/>
    <w:link w:val="4"/>
    <w:qFormat/>
    <w:uiPriority w:val="99"/>
    <w:rPr>
      <w:sz w:val="18"/>
      <w:szCs w:val="18"/>
    </w:rPr>
  </w:style>
  <w:style w:type="paragraph" w:customStyle="1" w:styleId="14">
    <w:name w:val="Char Char Char"/>
    <w:basedOn w:val="1"/>
    <w:next w:val="1"/>
    <w:qFormat/>
    <w:uiPriority w:val="0"/>
    <w:pPr>
      <w:adjustRightInd w:val="0"/>
      <w:spacing w:after="160" w:line="240" w:lineRule="exact"/>
    </w:pPr>
    <w:rPr>
      <w:rFonts w:ascii="Times New Roman" w:hAnsi="Times New Roman" w:eastAsia="宋体" w:cs="Times New Roman"/>
      <w:szCs w:val="24"/>
    </w:rPr>
  </w:style>
  <w:style w:type="character" w:customStyle="1" w:styleId="15">
    <w:name w:val="批注框文本 Char"/>
    <w:basedOn w:val="10"/>
    <w:link w:val="3"/>
    <w:semiHidden/>
    <w:qFormat/>
    <w:uiPriority w:val="99"/>
    <w:rPr>
      <w:sz w:val="18"/>
      <w:szCs w:val="18"/>
    </w:rPr>
  </w:style>
  <w:style w:type="paragraph" w:customStyle="1" w:styleId="16">
    <w:name w:val="MB正文"/>
    <w:basedOn w:val="8"/>
    <w:qFormat/>
    <w:uiPriority w:val="0"/>
    <w:pPr>
      <w:ind w:firstLine="720"/>
    </w:pPr>
    <w:rPr>
      <w:rFonts w:ascii="Times New Roman" w:hAnsi="Times New Roman" w:eastAsia="仿宋" w:cs="Times New Roman"/>
      <w:sz w:val="30"/>
      <w:szCs w:val="22"/>
      <w:lang w:val="en-US" w:eastAsia="zh-CN" w:bidi="ar-SA"/>
    </w:rPr>
  </w:style>
  <w:style w:type="character" w:customStyle="1" w:styleId="17">
    <w:name w:val="副标题 Char"/>
    <w:basedOn w:val="10"/>
    <w:link w:val="6"/>
    <w:qFormat/>
    <w:uiPriority w:val="11"/>
    <w:rPr>
      <w:rFonts w:eastAsia="宋体" w:asciiTheme="majorHAnsi" w:hAnsiTheme="majorHAnsi" w:cstheme="majorBidi"/>
      <w:b/>
      <w:bCs/>
      <w:kern w:val="28"/>
      <w:sz w:val="32"/>
      <w:szCs w:val="32"/>
    </w:rPr>
  </w:style>
  <w:style w:type="paragraph" w:customStyle="1" w:styleId="18">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
    <w:name w:val="会议模板主标题"/>
    <w:basedOn w:val="7"/>
    <w:next w:val="16"/>
    <w:uiPriority w:val="0"/>
    <w:rPr>
      <w:rFonts w:ascii="Times New Roman" w:hAnsi="Times New Roman" w:eastAsia="黑体" w:cs="Times New Roman"/>
      <w:b w:val="0"/>
      <w:sz w:val="30"/>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8EBFA-78FA-4347-9F11-038F1C96C7E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70</Words>
  <Characters>405</Characters>
  <Lines>3</Lines>
  <Paragraphs>1</Paragraphs>
  <TotalTime>0</TotalTime>
  <ScaleCrop>false</ScaleCrop>
  <LinksUpToDate>false</LinksUpToDate>
  <CharactersWithSpaces>474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2019-11-01T03:34:00Z</dcterms:created>
  <dc:creator>陈沁虹</dc:creator>
  <cp:lastModifiedBy>chenqinhong</cp:lastModifiedBy>
  <cp:lastPrinted>2021-02-02T07:01:00Z</cp:lastPrinted>
  <dcterms:modified xsi:type="dcterms:W3CDTF">2021-11-29T08:17:59Z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F9687FEF66C844ACA40ACEDC47E4AB7C</vt:lpwstr>
  </property>
</Properties>
</file>