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企业技术中心认定申请报告编写提纲</w:t>
      </w:r>
    </w:p>
    <w:p>
      <w:pPr>
        <w:spacing w:line="360" w:lineRule="auto"/>
        <w:rPr>
          <w:rFonts w:ascii="仿宋_GB2312" w:eastAsia="仿宋_GB2312"/>
          <w:sz w:val="24"/>
        </w:rPr>
      </w:pP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一、企业概况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1、企业（集团）基本概况。包括企业类型、所有制性质、企业组成、职工人数、研发和技术人员数。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2、企业（集团）近三年的产值、销售额、利润、税收、创汇、新产品销售额、新产品产值率、企业资产负债率、银行信用等级。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3、近三年的技术开发经费投入金额与企业自筹技术开发金额、技术开发费占销售额比例及其主要用途（按年份列表）。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4、企业（集团）技术进步工作开展情况：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技术开发的主要成果和水平；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近期主要研究、开发方向、重大课题；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企业与国内外有关组织（包括高校、科研院所、其他企业）联合开发的情况；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科技开发规划及中长期目标。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二、技术中心在企业中的地位与作用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1、原有开发机构的设置、状况和开发人员情况；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2、企业技术中心宗旨与性质；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3、企业技术中心任务与职责；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4、企业经济运行组织管理机构（框图）。</w:t>
      </w:r>
    </w:p>
    <w:p>
      <w:pPr>
        <w:spacing w:line="360" w:lineRule="auto"/>
        <w:ind w:firstLine="480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三、技术中心建设概况</w:t>
      </w:r>
      <w:r>
        <w:rPr>
          <w:rFonts w:hint="eastAsia" w:ascii="仿宋" w:hAnsi="仿宋" w:eastAsia="仿宋"/>
          <w:sz w:val="28"/>
          <w:szCs w:val="28"/>
        </w:rPr>
        <w:t>（与原有状况对比说明）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1、企业技术中心组织机构（框图）及其任务与职责；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2、企业技术中心人员素质及其分工；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3、企业技术中心开发、中试场地与主要装备水平；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4、企业技术中心管理体制及奖惩激励制度；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5、企业技术中心与国内外高校、研究所及企业合作情况。</w:t>
      </w:r>
    </w:p>
    <w:p>
      <w:pPr>
        <w:spacing w:line="360" w:lineRule="auto"/>
        <w:ind w:firstLine="48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四、技术中心项目、人员与经费投入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1、近期研究开发项目、目标、主要研究开发人员、项目投入资金及其来源〈列表）；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2、后三年的研究开发规划与中长期方向，主要研制开发人员、投入资金及其来源。</w:t>
      </w:r>
    </w:p>
    <w:p>
      <w:pPr>
        <w:spacing w:line="360" w:lineRule="auto"/>
        <w:ind w:firstLine="48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五、企业技术创新体系的情况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1、企业技术创新体系现状及打算；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2、企业技术创新机制的建立和完善；</w:t>
      </w:r>
    </w:p>
    <w:p>
      <w:p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3、企业技术创新工作规划。 </w:t>
      </w:r>
      <w:bookmarkStart w:id="0" w:name="_GoBack"/>
      <w:bookmarkEnd w:id="0"/>
    </w:p>
    <w:sectPr>
      <w:footerReference r:id="rId3" w:type="default"/>
      <w:pgSz w:w="11906" w:h="16838"/>
      <w:pgMar w:top="1985" w:right="141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4"/>
        <w:szCs w:val="24"/>
      </w:rPr>
    </w:pPr>
    <w:r>
      <w:rPr>
        <w:rFonts w:hint="eastAsia" w:ascii="宋体" w:hAnsi="宋体"/>
        <w:kern w:val="0"/>
        <w:sz w:val="24"/>
        <w:szCs w:val="24"/>
      </w:rPr>
      <w:t>—</w:t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ascii="宋体" w:hAnsi="宋体"/>
        <w:kern w:val="0"/>
        <w:sz w:val="24"/>
        <w:szCs w:val="24"/>
      </w:rPr>
      <w:fldChar w:fldCharType="begin"/>
    </w:r>
    <w:r>
      <w:rPr>
        <w:rFonts w:ascii="宋体" w:hAnsi="宋体"/>
        <w:kern w:val="0"/>
        <w:sz w:val="24"/>
        <w:szCs w:val="24"/>
      </w:rPr>
      <w:instrText xml:space="preserve"> PAGE </w:instrText>
    </w:r>
    <w:r>
      <w:rPr>
        <w:rFonts w:ascii="宋体" w:hAnsi="宋体"/>
        <w:kern w:val="0"/>
        <w:sz w:val="24"/>
        <w:szCs w:val="24"/>
      </w:rPr>
      <w:fldChar w:fldCharType="separate"/>
    </w:r>
    <w:r>
      <w:rPr>
        <w:rFonts w:ascii="宋体" w:hAnsi="宋体"/>
        <w:kern w:val="0"/>
        <w:sz w:val="24"/>
        <w:szCs w:val="24"/>
      </w:rPr>
      <w:t>2</w:t>
    </w:r>
    <w:r>
      <w:rPr>
        <w:rFonts w:ascii="宋体" w:hAnsi="宋体"/>
        <w:kern w:val="0"/>
        <w:sz w:val="24"/>
        <w:szCs w:val="24"/>
      </w:rPr>
      <w:fldChar w:fldCharType="end"/>
    </w:r>
    <w:r>
      <w:rPr>
        <w:rFonts w:ascii="宋体" w:hAnsi="宋体"/>
        <w:kern w:val="0"/>
        <w:sz w:val="24"/>
        <w:szCs w:val="24"/>
      </w:rPr>
      <w:t xml:space="preserve"> </w:t>
    </w:r>
    <w:r>
      <w:rPr>
        <w:rFonts w:hint="eastAsia" w:ascii="宋体" w:hAnsi="宋体"/>
        <w:kern w:val="0"/>
        <w:sz w:val="24"/>
        <w:szCs w:val="24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7D9"/>
    <w:multiLevelType w:val="singleLevel"/>
    <w:tmpl w:val="5BD247D9"/>
    <w:lvl w:ilvl="0" w:tentative="0">
      <w:start w:val="1"/>
      <w:numFmt w:val="decimal"/>
      <w:lvlText w:val="（%1）"/>
      <w:lvlJc w:val="left"/>
      <w:pPr>
        <w:tabs>
          <w:tab w:val="left" w:pos="1080"/>
        </w:tabs>
        <w:ind w:left="108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1429"/>
    <w:rsid w:val="000049F7"/>
    <w:rsid w:val="0005212E"/>
    <w:rsid w:val="00113219"/>
    <w:rsid w:val="00124464"/>
    <w:rsid w:val="00136321"/>
    <w:rsid w:val="00156BD5"/>
    <w:rsid w:val="00170D6F"/>
    <w:rsid w:val="001F7E88"/>
    <w:rsid w:val="001F7F85"/>
    <w:rsid w:val="00213BE7"/>
    <w:rsid w:val="00233742"/>
    <w:rsid w:val="0025050D"/>
    <w:rsid w:val="00263272"/>
    <w:rsid w:val="002738F7"/>
    <w:rsid w:val="002C252F"/>
    <w:rsid w:val="002F1592"/>
    <w:rsid w:val="003D641C"/>
    <w:rsid w:val="004230E4"/>
    <w:rsid w:val="004257C8"/>
    <w:rsid w:val="0044772A"/>
    <w:rsid w:val="004B2A2D"/>
    <w:rsid w:val="00561302"/>
    <w:rsid w:val="005F3173"/>
    <w:rsid w:val="005F520C"/>
    <w:rsid w:val="006B2061"/>
    <w:rsid w:val="006B438C"/>
    <w:rsid w:val="006D219C"/>
    <w:rsid w:val="006E38C7"/>
    <w:rsid w:val="00752450"/>
    <w:rsid w:val="00765913"/>
    <w:rsid w:val="007B1230"/>
    <w:rsid w:val="007C31CC"/>
    <w:rsid w:val="007F1C1C"/>
    <w:rsid w:val="00843B6D"/>
    <w:rsid w:val="008A179C"/>
    <w:rsid w:val="008D4739"/>
    <w:rsid w:val="0090337A"/>
    <w:rsid w:val="009230FA"/>
    <w:rsid w:val="00933567"/>
    <w:rsid w:val="00943DAD"/>
    <w:rsid w:val="009C1979"/>
    <w:rsid w:val="00A24732"/>
    <w:rsid w:val="00A423EC"/>
    <w:rsid w:val="00A94708"/>
    <w:rsid w:val="00AA1240"/>
    <w:rsid w:val="00AB0DE2"/>
    <w:rsid w:val="00B2181D"/>
    <w:rsid w:val="00C61250"/>
    <w:rsid w:val="00C72F75"/>
    <w:rsid w:val="00CB2350"/>
    <w:rsid w:val="00CC42BF"/>
    <w:rsid w:val="00D07D10"/>
    <w:rsid w:val="00DD3ECC"/>
    <w:rsid w:val="00E0646D"/>
    <w:rsid w:val="00F15A0F"/>
    <w:rsid w:val="00F2096D"/>
    <w:rsid w:val="00F449BF"/>
    <w:rsid w:val="00FD1429"/>
    <w:rsid w:val="0D0A5592"/>
    <w:rsid w:val="548140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semiHidden/>
    <w:qFormat/>
    <w:uiPriority w:val="0"/>
    <w:rPr>
      <w:kern w:val="2"/>
      <w:sz w:val="18"/>
      <w:szCs w:val="18"/>
    </w:rPr>
  </w:style>
  <w:style w:type="character" w:customStyle="1" w:styleId="9">
    <w:name w:val="页脚 Char"/>
    <w:semiHidden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583</Characters>
  <Lines>4</Lines>
  <Paragraphs>1</Paragraphs>
  <ScaleCrop>false</ScaleCrop>
  <LinksUpToDate>false</LinksUpToDate>
  <CharactersWithSpaces>684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2016-08-11T03:03:00Z</dcterms:created>
  <dc:creator>loukh</dc:creator>
  <cp:lastModifiedBy>普陀区人民政府专用版</cp:lastModifiedBy>
  <cp:lastPrinted>2020-06-05T02:44:38Z</cp:lastPrinted>
  <dcterms:modified xsi:type="dcterms:W3CDTF">2020-06-08T06:22:32Z</dcterms:modified>
  <dc:title>关于申报2008年度认定“普陀区企业技术中心”的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