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6" w:rsidRPr="00CC08AE" w:rsidRDefault="00337FAC">
      <w:pPr>
        <w:spacing w:line="560" w:lineRule="exact"/>
        <w:jc w:val="left"/>
        <w:rPr>
          <w:rFonts w:ascii="仿宋" w:eastAsia="仿宋" w:hAnsi="仿宋" w:cstheme="minorEastAsia"/>
          <w:sz w:val="28"/>
          <w:szCs w:val="28"/>
        </w:rPr>
      </w:pPr>
      <w:r w:rsidRPr="00CC08AE">
        <w:rPr>
          <w:rFonts w:ascii="仿宋" w:eastAsia="仿宋" w:hAnsi="仿宋" w:cstheme="minorEastAsia" w:hint="eastAsia"/>
          <w:sz w:val="28"/>
          <w:szCs w:val="28"/>
        </w:rPr>
        <w:t>附件</w:t>
      </w:r>
    </w:p>
    <w:p w:rsidR="00CC08AE" w:rsidRPr="00CC08AE" w:rsidRDefault="00CC08AE" w:rsidP="00CC08AE">
      <w:pPr>
        <w:adjustRightInd w:val="0"/>
        <w:snapToGrid w:val="0"/>
        <w:spacing w:line="660" w:lineRule="exact"/>
        <w:jc w:val="center"/>
        <w:rPr>
          <w:rFonts w:asciiTheme="majorEastAsia" w:eastAsiaTheme="majorEastAsia" w:hAnsiTheme="majorEastAsia" w:cs="黑体"/>
          <w:b/>
          <w:sz w:val="36"/>
          <w:szCs w:val="36"/>
        </w:rPr>
      </w:pPr>
      <w:r w:rsidRPr="00CC08AE">
        <w:rPr>
          <w:rFonts w:asciiTheme="majorEastAsia" w:eastAsiaTheme="majorEastAsia" w:hAnsiTheme="majorEastAsia" w:cs="黑体" w:hint="eastAsia"/>
          <w:b/>
          <w:sz w:val="36"/>
          <w:szCs w:val="36"/>
        </w:rPr>
        <w:t>普陀区教育</w:t>
      </w:r>
      <w:proofErr w:type="gramStart"/>
      <w:r w:rsidRPr="00CC08AE">
        <w:rPr>
          <w:rFonts w:asciiTheme="majorEastAsia" w:eastAsiaTheme="majorEastAsia" w:hAnsiTheme="majorEastAsia" w:cs="黑体" w:hint="eastAsia"/>
          <w:b/>
          <w:sz w:val="36"/>
          <w:szCs w:val="36"/>
        </w:rPr>
        <w:t>系统消防</w:t>
      </w:r>
      <w:proofErr w:type="gramEnd"/>
      <w:r w:rsidRPr="00CC08AE">
        <w:rPr>
          <w:rFonts w:asciiTheme="majorEastAsia" w:eastAsiaTheme="majorEastAsia" w:hAnsiTheme="majorEastAsia" w:cs="黑体" w:hint="eastAsia"/>
          <w:b/>
          <w:sz w:val="36"/>
          <w:szCs w:val="36"/>
        </w:rPr>
        <w:t>安全大排查大整治行动方案</w:t>
      </w:r>
    </w:p>
    <w:p w:rsidR="00CC08AE" w:rsidRDefault="00CC08AE" w:rsidP="00CC08AE">
      <w:pPr>
        <w:adjustRightInd w:val="0"/>
        <w:snapToGrid w:val="0"/>
        <w:spacing w:line="560" w:lineRule="exact"/>
        <w:ind w:firstLine="437"/>
      </w:pPr>
    </w:p>
    <w:p w:rsidR="00CC08AE" w:rsidRPr="00CC08AE" w:rsidRDefault="00CC08AE" w:rsidP="00CC08AE">
      <w:pPr>
        <w:adjustRightInd w:val="0"/>
        <w:snapToGrid w:val="0"/>
        <w:spacing w:line="560" w:lineRule="exact"/>
        <w:jc w:val="left"/>
        <w:rPr>
          <w:rFonts w:ascii="仿宋" w:eastAsia="仿宋" w:hAnsi="仿宋"/>
          <w:sz w:val="30"/>
          <w:szCs w:val="30"/>
        </w:rPr>
      </w:pPr>
      <w:r>
        <w:rPr>
          <w:rFonts w:hint="eastAsia"/>
        </w:rPr>
        <w:t xml:space="preserve">    </w:t>
      </w:r>
      <w:r w:rsidRPr="00CC08AE">
        <w:rPr>
          <w:rFonts w:ascii="仿宋" w:eastAsia="仿宋" w:hAnsi="仿宋" w:hint="eastAsia"/>
          <w:sz w:val="30"/>
          <w:szCs w:val="30"/>
        </w:rPr>
        <w:t>为认真贯彻落实中共中央政治局委员、市委书记李强同志关于</w:t>
      </w:r>
      <w:r w:rsidRPr="00CC08AE">
        <w:rPr>
          <w:rFonts w:ascii="仿宋" w:eastAsia="仿宋" w:hAnsi="仿宋"/>
          <w:sz w:val="30"/>
          <w:szCs w:val="30"/>
        </w:rPr>
        <w:t>“</w:t>
      </w:r>
      <w:r w:rsidRPr="00CC08AE">
        <w:rPr>
          <w:rFonts w:ascii="仿宋" w:eastAsia="仿宋" w:hAnsi="仿宋" w:hint="eastAsia"/>
          <w:sz w:val="30"/>
          <w:szCs w:val="30"/>
        </w:rPr>
        <w:t>集中开展新一轮由</w:t>
      </w:r>
      <w:r w:rsidRPr="00CC08AE">
        <w:rPr>
          <w:rFonts w:ascii="仿宋" w:eastAsia="仿宋" w:hAnsi="仿宋"/>
          <w:sz w:val="30"/>
          <w:szCs w:val="30"/>
        </w:rPr>
        <w:t>‘</w:t>
      </w:r>
      <w:r w:rsidRPr="00CC08AE">
        <w:rPr>
          <w:rFonts w:ascii="仿宋" w:eastAsia="仿宋" w:hAnsi="仿宋" w:hint="eastAsia"/>
          <w:sz w:val="30"/>
          <w:szCs w:val="30"/>
        </w:rPr>
        <w:t>属地主导、部门联动、媒体参与</w:t>
      </w:r>
      <w:r w:rsidRPr="00CC08AE">
        <w:rPr>
          <w:rFonts w:ascii="仿宋" w:eastAsia="仿宋" w:hAnsi="仿宋"/>
          <w:sz w:val="30"/>
          <w:szCs w:val="30"/>
        </w:rPr>
        <w:t>’</w:t>
      </w:r>
      <w:r w:rsidRPr="00CC08AE">
        <w:rPr>
          <w:rFonts w:ascii="仿宋" w:eastAsia="仿宋" w:hAnsi="仿宋" w:hint="eastAsia"/>
          <w:sz w:val="30"/>
          <w:szCs w:val="30"/>
        </w:rPr>
        <w:t>的消防安全大排查大整治行动</w:t>
      </w:r>
      <w:r w:rsidRPr="00CC08AE">
        <w:rPr>
          <w:rFonts w:ascii="仿宋" w:eastAsia="仿宋" w:hAnsi="仿宋"/>
          <w:sz w:val="30"/>
          <w:szCs w:val="30"/>
        </w:rPr>
        <w:t>”</w:t>
      </w:r>
      <w:r w:rsidRPr="00CC08AE">
        <w:rPr>
          <w:rFonts w:ascii="仿宋" w:eastAsia="仿宋" w:hAnsi="仿宋" w:hint="eastAsia"/>
          <w:sz w:val="30"/>
          <w:szCs w:val="30"/>
        </w:rPr>
        <w:t>的指示精神，结合《</w:t>
      </w:r>
      <w:r w:rsidRPr="00CC08AE">
        <w:rPr>
          <w:rFonts w:ascii="仿宋" w:eastAsia="仿宋" w:hAnsi="仿宋"/>
          <w:sz w:val="30"/>
          <w:szCs w:val="30"/>
        </w:rPr>
        <w:t>2018</w:t>
      </w:r>
      <w:r w:rsidRPr="00CC08AE">
        <w:rPr>
          <w:rFonts w:ascii="仿宋" w:eastAsia="仿宋" w:hAnsi="仿宋" w:hint="eastAsia"/>
          <w:sz w:val="30"/>
          <w:szCs w:val="30"/>
        </w:rPr>
        <w:t>年</w:t>
      </w:r>
      <w:r w:rsidRPr="00CC08AE">
        <w:rPr>
          <w:rFonts w:ascii="仿宋" w:eastAsia="仿宋" w:hAnsi="仿宋"/>
          <w:sz w:val="30"/>
          <w:szCs w:val="30"/>
        </w:rPr>
        <w:t>“</w:t>
      </w:r>
      <w:r w:rsidRPr="00CC08AE">
        <w:rPr>
          <w:rFonts w:ascii="仿宋" w:eastAsia="仿宋" w:hAnsi="仿宋" w:hint="eastAsia"/>
          <w:sz w:val="30"/>
          <w:szCs w:val="30"/>
        </w:rPr>
        <w:t>迎接进博会、聚力保平安</w:t>
      </w:r>
      <w:r w:rsidRPr="00CC08AE">
        <w:rPr>
          <w:rFonts w:ascii="仿宋" w:eastAsia="仿宋" w:hAnsi="仿宋"/>
          <w:sz w:val="30"/>
          <w:szCs w:val="30"/>
        </w:rPr>
        <w:t>”</w:t>
      </w:r>
      <w:r w:rsidRPr="00CC08AE">
        <w:rPr>
          <w:rFonts w:ascii="仿宋" w:eastAsia="仿宋" w:hAnsi="仿宋" w:hint="eastAsia"/>
          <w:sz w:val="30"/>
          <w:szCs w:val="30"/>
        </w:rPr>
        <w:t>火灾防控工作方案》总体部署和《普陀区消防安全大排查大整治行动方案》具体安排，决定即日起</w:t>
      </w:r>
      <w:proofErr w:type="gramStart"/>
      <w:r w:rsidRPr="00CC08AE">
        <w:rPr>
          <w:rFonts w:ascii="仿宋" w:eastAsia="仿宋" w:hAnsi="仿宋" w:hint="eastAsia"/>
          <w:sz w:val="30"/>
          <w:szCs w:val="30"/>
        </w:rPr>
        <w:t>至进博会</w:t>
      </w:r>
      <w:proofErr w:type="gramEnd"/>
      <w:r w:rsidRPr="00CC08AE">
        <w:rPr>
          <w:rFonts w:ascii="仿宋" w:eastAsia="仿宋" w:hAnsi="仿宋" w:hint="eastAsia"/>
          <w:sz w:val="30"/>
          <w:szCs w:val="30"/>
        </w:rPr>
        <w:t>召开前，在区教育系统范围内集中开展消防安全大排查大整治行动。特制订工作方案如下：</w:t>
      </w:r>
      <w:r w:rsidRPr="00CC08AE">
        <w:rPr>
          <w:rFonts w:ascii="仿宋" w:eastAsia="仿宋" w:hAnsi="仿宋"/>
          <w:sz w:val="30"/>
          <w:szCs w:val="30"/>
        </w:rPr>
        <w:t xml:space="preserve"> </w:t>
      </w:r>
    </w:p>
    <w:p w:rsidR="00CC08AE" w:rsidRPr="00CC08AE" w:rsidRDefault="00CC08AE" w:rsidP="00CC08AE">
      <w:pPr>
        <w:adjustRightInd w:val="0"/>
        <w:snapToGrid w:val="0"/>
        <w:spacing w:line="560" w:lineRule="exact"/>
        <w:ind w:firstLineChars="200" w:firstLine="602"/>
        <w:rPr>
          <w:rFonts w:ascii="仿宋" w:eastAsia="仿宋" w:hAnsi="仿宋"/>
          <w:b/>
          <w:sz w:val="30"/>
          <w:szCs w:val="30"/>
        </w:rPr>
      </w:pPr>
      <w:r w:rsidRPr="00CC08AE">
        <w:rPr>
          <w:rFonts w:ascii="仿宋" w:eastAsia="仿宋" w:hAnsi="仿宋" w:hint="eastAsia"/>
          <w:b/>
          <w:sz w:val="30"/>
          <w:szCs w:val="30"/>
        </w:rPr>
        <w:t>一、工作目标</w:t>
      </w: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r w:rsidRPr="00CC08AE">
        <w:rPr>
          <w:rFonts w:ascii="仿宋" w:eastAsia="仿宋" w:hAnsi="仿宋" w:hint="eastAsia"/>
          <w:sz w:val="30"/>
          <w:szCs w:val="30"/>
        </w:rPr>
        <w:t>根据中国国际进口博览会消防安全保卫工作要求，围绕火灾防控需要，坚持</w:t>
      </w:r>
      <w:r w:rsidRPr="00CC08AE">
        <w:rPr>
          <w:rFonts w:ascii="仿宋" w:eastAsia="仿宋" w:hAnsi="仿宋"/>
          <w:sz w:val="30"/>
          <w:szCs w:val="30"/>
        </w:rPr>
        <w:t>“</w:t>
      </w:r>
      <w:r w:rsidRPr="00CC08AE">
        <w:rPr>
          <w:rFonts w:ascii="仿宋" w:eastAsia="仿宋" w:hAnsi="仿宋" w:hint="eastAsia"/>
          <w:sz w:val="30"/>
          <w:szCs w:val="30"/>
        </w:rPr>
        <w:t>属地主导、部门联动、媒体参与</w:t>
      </w:r>
      <w:r w:rsidRPr="00CC08AE">
        <w:rPr>
          <w:rFonts w:ascii="仿宋" w:eastAsia="仿宋" w:hAnsi="仿宋"/>
          <w:sz w:val="30"/>
          <w:szCs w:val="30"/>
        </w:rPr>
        <w:t>”</w:t>
      </w:r>
      <w:r w:rsidRPr="00CC08AE">
        <w:rPr>
          <w:rFonts w:ascii="仿宋" w:eastAsia="仿宋" w:hAnsi="仿宋" w:hint="eastAsia"/>
          <w:sz w:val="30"/>
          <w:szCs w:val="30"/>
        </w:rPr>
        <w:t>，紧紧依靠各单位党政、职能部门，广泛动员各方力量，广泛开展消防宣传培训，全面排查整治消除火灾隐患，坚决杜绝重</w:t>
      </w:r>
      <w:proofErr w:type="gramStart"/>
      <w:r w:rsidRPr="00CC08AE">
        <w:rPr>
          <w:rFonts w:ascii="仿宋" w:eastAsia="仿宋" w:hAnsi="仿宋" w:hint="eastAsia"/>
          <w:sz w:val="30"/>
          <w:szCs w:val="30"/>
        </w:rPr>
        <w:t>特大及群死</w:t>
      </w:r>
      <w:proofErr w:type="gramEnd"/>
      <w:r w:rsidRPr="00CC08AE">
        <w:rPr>
          <w:rFonts w:ascii="仿宋" w:eastAsia="仿宋" w:hAnsi="仿宋" w:hint="eastAsia"/>
          <w:sz w:val="30"/>
          <w:szCs w:val="30"/>
        </w:rPr>
        <w:t>群伤火灾事故发生，切实为进博会安全顺利举办和教育系统安全稳定创造良好的消防安全环境。</w:t>
      </w:r>
    </w:p>
    <w:p w:rsidR="00CC08AE" w:rsidRPr="00CC08AE" w:rsidRDefault="00CC08AE" w:rsidP="00CC08AE">
      <w:pPr>
        <w:adjustRightInd w:val="0"/>
        <w:snapToGrid w:val="0"/>
        <w:spacing w:line="560" w:lineRule="exact"/>
        <w:ind w:firstLineChars="200" w:firstLine="602"/>
        <w:rPr>
          <w:rFonts w:ascii="仿宋" w:eastAsia="仿宋" w:hAnsi="仿宋"/>
          <w:b/>
          <w:sz w:val="30"/>
          <w:szCs w:val="30"/>
        </w:rPr>
      </w:pPr>
      <w:r w:rsidRPr="00CC08AE">
        <w:rPr>
          <w:rFonts w:ascii="仿宋" w:eastAsia="仿宋" w:hAnsi="仿宋" w:hint="eastAsia"/>
          <w:b/>
          <w:sz w:val="30"/>
          <w:szCs w:val="30"/>
        </w:rPr>
        <w:t>二、组织领导</w:t>
      </w: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r w:rsidRPr="00CC08AE">
        <w:rPr>
          <w:rFonts w:ascii="仿宋" w:eastAsia="仿宋" w:hAnsi="仿宋" w:hint="eastAsia"/>
          <w:sz w:val="30"/>
          <w:szCs w:val="30"/>
        </w:rPr>
        <w:t>局级层面以区教育局安全生产领导小组为专项行动领导小组。下设办公室，具体负责专项行动的组织协调、联络沟通、情况汇总、督导检查等工作。各中小学、幼儿园和其他教育单位也要成立相应的工作班子，明确分管领导和联络员，统筹制定工作方案，确保各项工作有序推进。</w:t>
      </w:r>
    </w:p>
    <w:p w:rsidR="00CC08AE" w:rsidRPr="00CC08AE" w:rsidRDefault="00CC08AE" w:rsidP="00CC08AE">
      <w:pPr>
        <w:adjustRightInd w:val="0"/>
        <w:snapToGrid w:val="0"/>
        <w:spacing w:line="560" w:lineRule="exact"/>
        <w:ind w:firstLineChars="200" w:firstLine="602"/>
        <w:rPr>
          <w:rFonts w:ascii="仿宋" w:eastAsia="仿宋" w:hAnsi="仿宋"/>
          <w:b/>
          <w:sz w:val="30"/>
          <w:szCs w:val="30"/>
        </w:rPr>
      </w:pPr>
      <w:r w:rsidRPr="00CC08AE">
        <w:rPr>
          <w:rFonts w:ascii="仿宋" w:eastAsia="仿宋" w:hAnsi="仿宋" w:hint="eastAsia"/>
          <w:b/>
          <w:sz w:val="30"/>
          <w:szCs w:val="30"/>
        </w:rPr>
        <w:t>三、排查整治重点</w:t>
      </w:r>
    </w:p>
    <w:p w:rsidR="00CC08AE" w:rsidRPr="00CC08AE" w:rsidRDefault="00CC08AE" w:rsidP="00CC08AE">
      <w:pPr>
        <w:spacing w:line="560" w:lineRule="exact"/>
        <w:ind w:firstLine="645"/>
        <w:jc w:val="left"/>
        <w:rPr>
          <w:rFonts w:ascii="仿宋" w:eastAsia="仿宋" w:hAnsi="仿宋"/>
          <w:sz w:val="30"/>
          <w:szCs w:val="30"/>
        </w:rPr>
      </w:pPr>
      <w:r w:rsidRPr="00CC08AE">
        <w:rPr>
          <w:rFonts w:ascii="仿宋" w:eastAsia="仿宋" w:hAnsi="仿宋" w:hint="eastAsia"/>
          <w:sz w:val="30"/>
          <w:szCs w:val="30"/>
        </w:rPr>
        <w:lastRenderedPageBreak/>
        <w:t>本</w:t>
      </w:r>
      <w:proofErr w:type="gramStart"/>
      <w:r w:rsidRPr="00CC08AE">
        <w:rPr>
          <w:rFonts w:ascii="仿宋" w:eastAsia="仿宋" w:hAnsi="仿宋" w:hint="eastAsia"/>
          <w:sz w:val="30"/>
          <w:szCs w:val="30"/>
        </w:rPr>
        <w:t>系统消防</w:t>
      </w:r>
      <w:proofErr w:type="gramEnd"/>
      <w:r w:rsidRPr="00CC08AE">
        <w:rPr>
          <w:rFonts w:ascii="仿宋" w:eastAsia="仿宋" w:hAnsi="仿宋" w:hint="eastAsia"/>
          <w:sz w:val="30"/>
          <w:szCs w:val="30"/>
        </w:rPr>
        <w:t>安全大排查大整治行动要围绕上海市教育委员会 上海市消防局日前下发的《上海市中小学消防安全标准化管理达标验收标准》（试行）、《上海市幼儿园消防安全标准化管理达标验收标准》（试行）（简称“两项标准”，详见</w:t>
      </w:r>
      <w:proofErr w:type="gramStart"/>
      <w:r w:rsidRPr="00CC08AE">
        <w:rPr>
          <w:rFonts w:ascii="仿宋" w:eastAsia="仿宋" w:hAnsi="仿宋" w:hint="eastAsia"/>
          <w:sz w:val="30"/>
          <w:szCs w:val="30"/>
        </w:rPr>
        <w:t>普教办</w:t>
      </w:r>
      <w:proofErr w:type="gramEnd"/>
      <w:r w:rsidRPr="00CC08AE">
        <w:rPr>
          <w:rFonts w:ascii="仿宋" w:eastAsia="仿宋" w:hAnsi="仿宋" w:hint="eastAsia"/>
          <w:color w:val="000000" w:themeColor="text1"/>
          <w:sz w:val="30"/>
          <w:szCs w:val="30"/>
        </w:rPr>
        <w:t>〔2018〕22号</w:t>
      </w:r>
      <w:r w:rsidRPr="00CC08AE">
        <w:rPr>
          <w:rFonts w:ascii="仿宋" w:eastAsia="仿宋" w:hAnsi="仿宋" w:hint="eastAsia"/>
          <w:sz w:val="30"/>
          <w:szCs w:val="30"/>
        </w:rPr>
        <w:t>）要求，</w:t>
      </w:r>
      <w:r w:rsidRPr="00CC08AE">
        <w:rPr>
          <w:rFonts w:ascii="仿宋" w:eastAsia="仿宋" w:hAnsi="仿宋"/>
          <w:sz w:val="30"/>
          <w:szCs w:val="30"/>
        </w:rPr>
        <w:t>以</w:t>
      </w:r>
      <w:r w:rsidRPr="00CC08AE">
        <w:rPr>
          <w:rFonts w:ascii="仿宋" w:eastAsia="仿宋" w:hAnsi="仿宋" w:hint="eastAsia"/>
          <w:sz w:val="30"/>
          <w:szCs w:val="30"/>
        </w:rPr>
        <w:t>学生宿舍</w:t>
      </w:r>
      <w:r w:rsidRPr="00CC08AE">
        <w:rPr>
          <w:rFonts w:ascii="仿宋" w:eastAsia="仿宋" w:hAnsi="仿宋"/>
          <w:sz w:val="30"/>
          <w:szCs w:val="30"/>
        </w:rPr>
        <w:t>、</w:t>
      </w:r>
      <w:r w:rsidRPr="00CC08AE">
        <w:rPr>
          <w:rFonts w:ascii="仿宋" w:eastAsia="仿宋" w:hAnsi="仿宋" w:hint="eastAsia"/>
          <w:sz w:val="30"/>
          <w:szCs w:val="30"/>
        </w:rPr>
        <w:t>学校食堂、实验室</w:t>
      </w:r>
      <w:r w:rsidRPr="00CC08AE">
        <w:rPr>
          <w:rFonts w:ascii="仿宋" w:eastAsia="仿宋" w:hAnsi="仿宋"/>
          <w:sz w:val="30"/>
          <w:szCs w:val="30"/>
        </w:rPr>
        <w:t>、</w:t>
      </w:r>
      <w:r w:rsidRPr="00CC08AE">
        <w:rPr>
          <w:rFonts w:ascii="仿宋" w:eastAsia="仿宋" w:hAnsi="仿宋" w:hint="eastAsia"/>
          <w:sz w:val="30"/>
          <w:szCs w:val="30"/>
        </w:rPr>
        <w:t>机房、电动自行车充电场所、</w:t>
      </w:r>
      <w:r w:rsidRPr="00CC08AE">
        <w:rPr>
          <w:rFonts w:ascii="仿宋" w:eastAsia="仿宋" w:hAnsi="仿宋"/>
          <w:sz w:val="30"/>
          <w:szCs w:val="30"/>
        </w:rPr>
        <w:t>在建工地</w:t>
      </w:r>
      <w:r w:rsidRPr="00CC08AE">
        <w:rPr>
          <w:rFonts w:ascii="仿宋" w:eastAsia="仿宋" w:hAnsi="仿宋" w:hint="eastAsia"/>
          <w:sz w:val="30"/>
          <w:szCs w:val="30"/>
        </w:rPr>
        <w:t>等</w:t>
      </w:r>
      <w:r w:rsidRPr="00CC08AE">
        <w:rPr>
          <w:rFonts w:ascii="仿宋" w:eastAsia="仿宋" w:hAnsi="仿宋"/>
          <w:sz w:val="30"/>
          <w:szCs w:val="30"/>
        </w:rPr>
        <w:t>为重点，排查整治单位安全组织机构和</w:t>
      </w:r>
      <w:r w:rsidRPr="00CC08AE">
        <w:rPr>
          <w:rFonts w:ascii="仿宋" w:eastAsia="仿宋" w:hAnsi="仿宋" w:hint="eastAsia"/>
          <w:sz w:val="30"/>
          <w:szCs w:val="30"/>
        </w:rPr>
        <w:t>消防管理</w:t>
      </w:r>
      <w:r w:rsidRPr="00CC08AE">
        <w:rPr>
          <w:rFonts w:ascii="仿宋" w:eastAsia="仿宋" w:hAnsi="仿宋"/>
          <w:sz w:val="30"/>
          <w:szCs w:val="30"/>
        </w:rPr>
        <w:t>制度不健全或</w:t>
      </w:r>
      <w:proofErr w:type="gramStart"/>
      <w:r w:rsidRPr="00CC08AE">
        <w:rPr>
          <w:rFonts w:ascii="仿宋" w:eastAsia="仿宋" w:hAnsi="仿宋"/>
          <w:sz w:val="30"/>
          <w:szCs w:val="30"/>
        </w:rPr>
        <w:t>履责不到位</w:t>
      </w:r>
      <w:proofErr w:type="gramEnd"/>
      <w:r w:rsidRPr="00CC08AE">
        <w:rPr>
          <w:rFonts w:ascii="仿宋" w:eastAsia="仿宋" w:hAnsi="仿宋"/>
          <w:sz w:val="30"/>
          <w:szCs w:val="30"/>
        </w:rPr>
        <w:t>、</w:t>
      </w:r>
      <w:r w:rsidRPr="00CC08AE">
        <w:rPr>
          <w:rFonts w:ascii="仿宋" w:eastAsia="仿宋" w:hAnsi="仿宋" w:hint="eastAsia"/>
          <w:sz w:val="30"/>
          <w:szCs w:val="30"/>
        </w:rPr>
        <w:t>安全培训及教育不落实、</w:t>
      </w:r>
      <w:r w:rsidRPr="00CC08AE">
        <w:rPr>
          <w:rFonts w:ascii="仿宋" w:eastAsia="仿宋" w:hAnsi="仿宋"/>
          <w:sz w:val="30"/>
          <w:szCs w:val="30"/>
        </w:rPr>
        <w:t>疏散通道和安全出口堵塞、消防器材设施</w:t>
      </w:r>
      <w:r w:rsidRPr="00CC08AE">
        <w:rPr>
          <w:rFonts w:ascii="仿宋" w:eastAsia="仿宋" w:hAnsi="仿宋" w:hint="eastAsia"/>
          <w:sz w:val="30"/>
          <w:szCs w:val="30"/>
        </w:rPr>
        <w:t>设备</w:t>
      </w:r>
      <w:r w:rsidRPr="00CC08AE">
        <w:rPr>
          <w:rFonts w:ascii="仿宋" w:eastAsia="仿宋" w:hAnsi="仿宋"/>
          <w:sz w:val="30"/>
          <w:szCs w:val="30"/>
        </w:rPr>
        <w:t>停用或缺损、消防控制室无人值班或无证上岗、违规用火用电</w:t>
      </w:r>
      <w:r w:rsidRPr="00CC08AE">
        <w:rPr>
          <w:rFonts w:ascii="仿宋" w:eastAsia="仿宋" w:hAnsi="仿宋" w:hint="eastAsia"/>
          <w:sz w:val="30"/>
          <w:szCs w:val="30"/>
        </w:rPr>
        <w:t>、</w:t>
      </w:r>
      <w:r w:rsidRPr="00CC08AE">
        <w:rPr>
          <w:rFonts w:ascii="仿宋" w:eastAsia="仿宋" w:hAnsi="仿宋" w:hint="eastAsia"/>
          <w:color w:val="000000"/>
          <w:sz w:val="30"/>
          <w:szCs w:val="30"/>
        </w:rPr>
        <w:t>违规住人</w:t>
      </w:r>
      <w:r w:rsidRPr="00CC08AE">
        <w:rPr>
          <w:rFonts w:ascii="仿宋" w:eastAsia="仿宋" w:hAnsi="仿宋"/>
          <w:sz w:val="30"/>
          <w:szCs w:val="30"/>
        </w:rPr>
        <w:t>等突出违法行为和火灾隐患</w:t>
      </w:r>
      <w:r w:rsidRPr="00CC08AE">
        <w:rPr>
          <w:rFonts w:ascii="仿宋" w:eastAsia="仿宋" w:hAnsi="仿宋" w:hint="eastAsia"/>
          <w:sz w:val="30"/>
          <w:szCs w:val="30"/>
        </w:rPr>
        <w:t>，确保</w:t>
      </w:r>
      <w:r>
        <w:rPr>
          <w:rFonts w:ascii="仿宋" w:eastAsia="仿宋" w:hAnsi="仿宋" w:hint="eastAsia"/>
          <w:sz w:val="30"/>
          <w:szCs w:val="30"/>
        </w:rPr>
        <w:t>区教育系统</w:t>
      </w:r>
      <w:r w:rsidRPr="00CC08AE">
        <w:rPr>
          <w:rFonts w:ascii="仿宋" w:eastAsia="仿宋" w:hAnsi="仿宋" w:hint="eastAsia"/>
          <w:sz w:val="30"/>
          <w:szCs w:val="30"/>
        </w:rPr>
        <w:t>安全</w:t>
      </w:r>
      <w:r>
        <w:rPr>
          <w:rFonts w:ascii="仿宋" w:eastAsia="仿宋" w:hAnsi="仿宋" w:hint="eastAsia"/>
          <w:sz w:val="30"/>
          <w:szCs w:val="30"/>
        </w:rPr>
        <w:t>稳定</w:t>
      </w:r>
      <w:r w:rsidRPr="00CC08AE">
        <w:rPr>
          <w:rFonts w:ascii="仿宋" w:eastAsia="仿宋" w:hAnsi="仿宋" w:hint="eastAsia"/>
          <w:sz w:val="30"/>
          <w:szCs w:val="30"/>
        </w:rPr>
        <w:t>。</w:t>
      </w:r>
    </w:p>
    <w:p w:rsidR="00CC08AE" w:rsidRPr="00CC08AE" w:rsidRDefault="00CC08AE" w:rsidP="00CC08AE">
      <w:pPr>
        <w:spacing w:line="560" w:lineRule="exact"/>
        <w:ind w:firstLineChars="200" w:firstLine="602"/>
        <w:rPr>
          <w:rFonts w:ascii="仿宋" w:eastAsia="仿宋" w:hAnsi="仿宋"/>
          <w:b/>
          <w:sz w:val="30"/>
          <w:szCs w:val="30"/>
        </w:rPr>
      </w:pPr>
      <w:r w:rsidRPr="00CC08AE">
        <w:rPr>
          <w:rFonts w:ascii="仿宋" w:eastAsia="仿宋" w:hAnsi="仿宋" w:hint="eastAsia"/>
          <w:b/>
          <w:sz w:val="30"/>
          <w:szCs w:val="30"/>
        </w:rPr>
        <w:t>四、重点措施</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（一）强化本</w:t>
      </w:r>
      <w:proofErr w:type="gramStart"/>
      <w:r w:rsidRPr="00CC08AE">
        <w:rPr>
          <w:rFonts w:ascii="仿宋" w:eastAsia="仿宋" w:hAnsi="仿宋" w:hint="eastAsia"/>
          <w:b/>
          <w:sz w:val="30"/>
          <w:szCs w:val="30"/>
        </w:rPr>
        <w:t>系统消防</w:t>
      </w:r>
      <w:proofErr w:type="gramEnd"/>
      <w:r w:rsidRPr="00CC08AE">
        <w:rPr>
          <w:rFonts w:ascii="仿宋" w:eastAsia="仿宋" w:hAnsi="仿宋" w:hint="eastAsia"/>
          <w:b/>
          <w:sz w:val="30"/>
          <w:szCs w:val="30"/>
        </w:rPr>
        <w:t>安全领导和监管责任。</w:t>
      </w:r>
      <w:r w:rsidRPr="00CC08AE">
        <w:rPr>
          <w:rFonts w:ascii="仿宋" w:eastAsia="仿宋" w:hAnsi="仿宋" w:hint="eastAsia"/>
          <w:sz w:val="30"/>
          <w:szCs w:val="30"/>
        </w:rPr>
        <w:t>局专项行动领导小组要严格落实消防安全主抓主管责任，牵头抓好组织发动、统筹协调、督导检查、推动落实等各项工作。要以全力打赢进口博览会消防安保战役为牵引，结合平安校园、美丽校园综合治理等重点工作，将消防安全大排查大整治行动纳入重要议事日程，成立专班，制定方案，及时部署启动，明确各部门、各单位工作职责任务，细化工作措施，倒排时间节点，确保各项工作责任和措施落地。</w:t>
      </w: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r w:rsidRPr="00CC08AE">
        <w:rPr>
          <w:rFonts w:ascii="仿宋" w:eastAsia="仿宋" w:hAnsi="仿宋" w:hint="eastAsia"/>
          <w:sz w:val="30"/>
          <w:szCs w:val="30"/>
        </w:rPr>
        <w:t>各教育单位要依法履行消防管理职责，加强排查，落实消防安全主体责任，深入开展消防安全自查自纠；要结合单位消防安全管理情况，推动落实消防安全标准化管理；重点排查消防车道、消防水源、疏散通道、消防管理和宣传教育等方面存在的问题短板，及时消除各类火灾隐患。主要领导要亲自抓，分管领导要具体抓，综合采取明查暗访、随机抽查、回头检查等形式狠抓工作落实，切实</w:t>
      </w:r>
      <w:r w:rsidRPr="00CC08AE">
        <w:rPr>
          <w:rFonts w:ascii="仿宋" w:eastAsia="仿宋" w:hAnsi="仿宋" w:hint="eastAsia"/>
          <w:sz w:val="30"/>
          <w:szCs w:val="30"/>
        </w:rPr>
        <w:lastRenderedPageBreak/>
        <w:t>将消防安全大排查大整治行动抓好、抓实、抓出成效。</w:t>
      </w:r>
    </w:p>
    <w:p w:rsidR="00CC08AE" w:rsidRPr="00CC08AE" w:rsidRDefault="00CC08AE" w:rsidP="00CC08AE">
      <w:pPr>
        <w:spacing w:line="560" w:lineRule="exact"/>
        <w:ind w:firstLineChars="202" w:firstLine="608"/>
        <w:rPr>
          <w:rFonts w:ascii="仿宋" w:eastAsia="仿宋" w:hAnsi="仿宋"/>
          <w:color w:val="000000"/>
          <w:sz w:val="30"/>
          <w:szCs w:val="30"/>
        </w:rPr>
      </w:pPr>
      <w:r w:rsidRPr="00CC08AE">
        <w:rPr>
          <w:rFonts w:ascii="仿宋" w:eastAsia="仿宋" w:hAnsi="仿宋" w:hint="eastAsia"/>
          <w:b/>
          <w:sz w:val="30"/>
          <w:szCs w:val="30"/>
        </w:rPr>
        <w:t>（二）</w:t>
      </w:r>
      <w:r>
        <w:rPr>
          <w:rFonts w:ascii="仿宋" w:eastAsia="仿宋" w:hAnsi="仿宋" w:hint="eastAsia"/>
          <w:b/>
          <w:sz w:val="30"/>
          <w:szCs w:val="30"/>
        </w:rPr>
        <w:t>强化</w:t>
      </w:r>
      <w:r w:rsidRPr="00CC08AE">
        <w:rPr>
          <w:rFonts w:ascii="仿宋" w:eastAsia="仿宋" w:hAnsi="仿宋" w:hint="eastAsia"/>
          <w:b/>
          <w:sz w:val="30"/>
          <w:szCs w:val="30"/>
        </w:rPr>
        <w:t>单位消防安全主体责任。</w:t>
      </w:r>
      <w:r w:rsidRPr="00CC08AE">
        <w:rPr>
          <w:rFonts w:ascii="仿宋" w:eastAsia="仿宋" w:hAnsi="仿宋" w:hint="eastAsia"/>
          <w:sz w:val="30"/>
          <w:szCs w:val="30"/>
        </w:rPr>
        <w:t>各单位要按照</w:t>
      </w:r>
      <w:r w:rsidRPr="00CC08AE">
        <w:rPr>
          <w:rFonts w:ascii="仿宋" w:eastAsia="仿宋" w:hAnsi="仿宋"/>
          <w:sz w:val="30"/>
          <w:szCs w:val="30"/>
        </w:rPr>
        <w:t>2018</w:t>
      </w:r>
      <w:r w:rsidRPr="00CC08AE">
        <w:rPr>
          <w:rFonts w:ascii="仿宋" w:eastAsia="仿宋" w:hAnsi="仿宋" w:hint="eastAsia"/>
          <w:sz w:val="30"/>
          <w:szCs w:val="30"/>
        </w:rPr>
        <w:t>年</w:t>
      </w:r>
      <w:r w:rsidRPr="00CC08AE">
        <w:rPr>
          <w:rFonts w:ascii="仿宋" w:eastAsia="仿宋" w:hAnsi="仿宋"/>
          <w:sz w:val="30"/>
          <w:szCs w:val="30"/>
        </w:rPr>
        <w:t>“</w:t>
      </w:r>
      <w:r w:rsidRPr="00CC08AE">
        <w:rPr>
          <w:rFonts w:ascii="仿宋" w:eastAsia="仿宋" w:hAnsi="仿宋" w:hint="eastAsia"/>
          <w:sz w:val="30"/>
          <w:szCs w:val="30"/>
        </w:rPr>
        <w:t>迎接进博会、聚力保平安</w:t>
      </w:r>
      <w:r w:rsidRPr="00CC08AE">
        <w:rPr>
          <w:rFonts w:ascii="仿宋" w:eastAsia="仿宋" w:hAnsi="仿宋"/>
          <w:sz w:val="30"/>
          <w:szCs w:val="30"/>
        </w:rPr>
        <w:t>”</w:t>
      </w:r>
      <w:r w:rsidRPr="00CC08AE">
        <w:rPr>
          <w:rFonts w:ascii="仿宋" w:eastAsia="仿宋" w:hAnsi="仿宋" w:hint="eastAsia"/>
          <w:sz w:val="30"/>
          <w:szCs w:val="30"/>
        </w:rPr>
        <w:t>火灾防控工作总体要求，严格履行消防安全主体责任，切实做到责任到位、管理到位、措施到位、投入到位。要结全秋季开学工作准备，扎实开展消防安全“六个一”活动：1.开展一次消防安全评估；2.签订一份承诺书；3.维护保养一次消防设施；4.组织一次电气和燃气线路检测；5.全面清洗一次油烟管道；6.集中开展一次消防培训。区教育局将视具体情况，通过</w:t>
      </w:r>
      <w:r w:rsidRPr="00CC08AE">
        <w:rPr>
          <w:rFonts w:ascii="仿宋" w:eastAsia="仿宋" w:hAnsi="仿宋" w:hint="eastAsia"/>
          <w:kern w:val="0"/>
          <w:sz w:val="30"/>
          <w:szCs w:val="30"/>
        </w:rPr>
        <w:t>实地检查、开具整改通知书、签订消防安全承诺书、</w:t>
      </w:r>
      <w:r w:rsidRPr="00CC08AE">
        <w:rPr>
          <w:rFonts w:ascii="仿宋" w:eastAsia="仿宋" w:hAnsi="仿宋" w:hint="eastAsia"/>
          <w:sz w:val="30"/>
          <w:szCs w:val="30"/>
        </w:rPr>
        <w:t>开展约谈</w:t>
      </w:r>
      <w:r w:rsidRPr="00CC08AE">
        <w:rPr>
          <w:rFonts w:ascii="仿宋" w:eastAsia="仿宋" w:hAnsi="仿宋" w:hint="eastAsia"/>
          <w:kern w:val="0"/>
          <w:sz w:val="30"/>
          <w:szCs w:val="30"/>
        </w:rPr>
        <w:t>等形式，推动单位主体责任落实。</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（三）强化消防宣传教育培训。</w:t>
      </w:r>
      <w:r w:rsidRPr="00CC08AE">
        <w:rPr>
          <w:rFonts w:ascii="仿宋" w:eastAsia="仿宋" w:hAnsi="仿宋" w:hint="eastAsia"/>
          <w:sz w:val="30"/>
          <w:szCs w:val="30"/>
        </w:rPr>
        <w:t>充分依托普陀教育门户网站，持续宣传报道消防安全大排查大整治专项行动推进情况，加大消防违法行为和火灾隐患曝光的力度；各单位要充分依托建筑工地外墙、校园宣传栏，广泛开展消防安全公益宣传；要加强人员密集</w:t>
      </w:r>
      <w:proofErr w:type="gramStart"/>
      <w:r w:rsidRPr="00CC08AE">
        <w:rPr>
          <w:rFonts w:ascii="仿宋" w:eastAsia="仿宋" w:hAnsi="仿宋" w:hint="eastAsia"/>
          <w:sz w:val="30"/>
          <w:szCs w:val="30"/>
        </w:rPr>
        <w:t>场所消防</w:t>
      </w:r>
      <w:proofErr w:type="gramEnd"/>
      <w:r w:rsidRPr="00CC08AE">
        <w:rPr>
          <w:rFonts w:ascii="仿宋" w:eastAsia="仿宋" w:hAnsi="仿宋" w:hint="eastAsia"/>
          <w:sz w:val="30"/>
          <w:szCs w:val="30"/>
        </w:rPr>
        <w:t>安全</w:t>
      </w:r>
      <w:r w:rsidRPr="00CC08AE">
        <w:rPr>
          <w:rFonts w:ascii="仿宋" w:eastAsia="仿宋" w:hAnsi="仿宋"/>
          <w:sz w:val="30"/>
          <w:szCs w:val="30"/>
        </w:rPr>
        <w:t>“</w:t>
      </w:r>
      <w:r w:rsidRPr="00CC08AE">
        <w:rPr>
          <w:rFonts w:ascii="仿宋" w:eastAsia="仿宋" w:hAnsi="仿宋" w:hint="eastAsia"/>
          <w:sz w:val="30"/>
          <w:szCs w:val="30"/>
        </w:rPr>
        <w:t>三提示</w:t>
      </w:r>
      <w:r w:rsidRPr="00CC08AE">
        <w:rPr>
          <w:rFonts w:ascii="仿宋" w:eastAsia="仿宋" w:hAnsi="仿宋"/>
          <w:sz w:val="30"/>
          <w:szCs w:val="30"/>
        </w:rPr>
        <w:t>”</w:t>
      </w:r>
      <w:r w:rsidRPr="00CC08AE">
        <w:rPr>
          <w:rFonts w:ascii="仿宋" w:eastAsia="仿宋" w:hAnsi="仿宋" w:hint="eastAsia"/>
          <w:sz w:val="30"/>
          <w:szCs w:val="30"/>
        </w:rPr>
        <w:t>，鼓励广大师生自觉遵守消防法律法规，积极举报身边的火灾隐患；要分批分级组织单位消防安全主管、重点岗位操作员开展消防业务教育培训，着力提升重点岗位人员消防安全意识和能力。</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（四）狠抓各项措施和责任落实。</w:t>
      </w:r>
      <w:r w:rsidRPr="00CC08AE">
        <w:rPr>
          <w:rFonts w:ascii="仿宋" w:eastAsia="仿宋" w:hAnsi="仿宋" w:hint="eastAsia"/>
          <w:sz w:val="30"/>
          <w:szCs w:val="30"/>
        </w:rPr>
        <w:t>区教育局将按照</w:t>
      </w:r>
      <w:r w:rsidRPr="00CC08AE">
        <w:rPr>
          <w:rFonts w:ascii="仿宋" w:eastAsia="仿宋" w:hAnsi="仿宋"/>
          <w:sz w:val="30"/>
          <w:szCs w:val="30"/>
        </w:rPr>
        <w:t xml:space="preserve"> “</w:t>
      </w:r>
      <w:r w:rsidRPr="00CC08AE">
        <w:rPr>
          <w:rFonts w:ascii="仿宋" w:eastAsia="仿宋" w:hAnsi="仿宋" w:hint="eastAsia"/>
          <w:sz w:val="30"/>
          <w:szCs w:val="30"/>
        </w:rPr>
        <w:t>党政同责、一岗双责、齐抓共管、失职追责</w:t>
      </w:r>
      <w:r w:rsidRPr="00CC08AE">
        <w:rPr>
          <w:rFonts w:ascii="仿宋" w:eastAsia="仿宋" w:hAnsi="仿宋"/>
          <w:sz w:val="30"/>
          <w:szCs w:val="30"/>
        </w:rPr>
        <w:t>”</w:t>
      </w:r>
      <w:r w:rsidRPr="00CC08AE">
        <w:rPr>
          <w:rFonts w:ascii="仿宋" w:eastAsia="仿宋" w:hAnsi="仿宋" w:hint="eastAsia"/>
          <w:sz w:val="30"/>
          <w:szCs w:val="30"/>
        </w:rPr>
        <w:t>的总体要求，采取不发通知、不打招呼、不听汇报、不用陪同和接待，直奔基层、直插现场的方式开展督导检查，认真查找单位场所火灾隐患及职能部门履职尽责情况，并对基础工作薄弱、火灾隐患集中突出的场所，以及措施落实和工作执行不力的单位和个人，跟进指导措施；对单位微型消防站</w:t>
      </w:r>
      <w:r w:rsidRPr="00CC08AE">
        <w:rPr>
          <w:rFonts w:ascii="仿宋" w:eastAsia="仿宋" w:hAnsi="仿宋" w:hint="eastAsia"/>
          <w:sz w:val="30"/>
          <w:szCs w:val="30"/>
        </w:rPr>
        <w:lastRenderedPageBreak/>
        <w:t>情况不掌握，值班人员对自身职责不明确、器材装备保养不到位、训练演练不经常、火灾处置流程不掌握的单位要通报和定点培训；对工作失职、失控漏管造成后果的，要依法依规倒查责任，确保各项责任落地。</w:t>
      </w:r>
    </w:p>
    <w:p w:rsidR="00CC08AE" w:rsidRPr="00CC08AE" w:rsidRDefault="00CC08AE" w:rsidP="00CC08AE">
      <w:pPr>
        <w:adjustRightInd w:val="0"/>
        <w:snapToGrid w:val="0"/>
        <w:spacing w:line="560" w:lineRule="exact"/>
        <w:ind w:firstLineChars="200" w:firstLine="602"/>
        <w:rPr>
          <w:rFonts w:ascii="仿宋" w:eastAsia="仿宋" w:hAnsi="仿宋"/>
          <w:b/>
          <w:sz w:val="30"/>
          <w:szCs w:val="30"/>
        </w:rPr>
      </w:pPr>
      <w:r w:rsidRPr="00CC08AE">
        <w:rPr>
          <w:rFonts w:ascii="仿宋" w:eastAsia="仿宋" w:hAnsi="仿宋" w:hint="eastAsia"/>
          <w:b/>
          <w:sz w:val="30"/>
          <w:szCs w:val="30"/>
        </w:rPr>
        <w:t>五、工作步骤</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（一）动员部署。</w:t>
      </w:r>
      <w:r w:rsidRPr="00CC08AE">
        <w:rPr>
          <w:rFonts w:ascii="仿宋" w:eastAsia="仿宋" w:hAnsi="仿宋"/>
          <w:sz w:val="30"/>
          <w:szCs w:val="30"/>
        </w:rPr>
        <w:t>8</w:t>
      </w:r>
      <w:r w:rsidRPr="00CC08AE">
        <w:rPr>
          <w:rFonts w:ascii="仿宋" w:eastAsia="仿宋" w:hAnsi="仿宋" w:hint="eastAsia"/>
          <w:sz w:val="30"/>
          <w:szCs w:val="30"/>
        </w:rPr>
        <w:t>月</w:t>
      </w:r>
      <w:r w:rsidRPr="00CC08AE">
        <w:rPr>
          <w:rFonts w:ascii="仿宋" w:eastAsia="仿宋" w:hAnsi="仿宋"/>
          <w:sz w:val="30"/>
          <w:szCs w:val="30"/>
        </w:rPr>
        <w:t>2</w:t>
      </w:r>
      <w:r w:rsidRPr="00CC08AE">
        <w:rPr>
          <w:rFonts w:ascii="仿宋" w:eastAsia="仿宋" w:hAnsi="仿宋" w:hint="eastAsia"/>
          <w:sz w:val="30"/>
          <w:szCs w:val="30"/>
        </w:rPr>
        <w:t>8日前，区教育局研究制定本部门具体实施方案，建立健全工作机制，召开一次专题动员部署会议。各单位在动员部署会议召开后</w:t>
      </w:r>
      <w:r w:rsidR="0032666B">
        <w:rPr>
          <w:rFonts w:ascii="仿宋" w:eastAsia="仿宋" w:hAnsi="仿宋" w:hint="eastAsia"/>
          <w:sz w:val="30"/>
          <w:szCs w:val="30"/>
        </w:rPr>
        <w:t>3</w:t>
      </w:r>
      <w:r w:rsidRPr="00CC08AE">
        <w:rPr>
          <w:rFonts w:ascii="仿宋" w:eastAsia="仿宋" w:hAnsi="仿宋" w:hint="eastAsia"/>
          <w:sz w:val="30"/>
          <w:szCs w:val="30"/>
        </w:rPr>
        <w:t>日内</w:t>
      </w:r>
      <w:r w:rsidR="00D35816">
        <w:rPr>
          <w:rFonts w:ascii="仿宋" w:eastAsia="仿宋" w:hAnsi="仿宋" w:hint="eastAsia"/>
          <w:sz w:val="30"/>
          <w:szCs w:val="30"/>
        </w:rPr>
        <w:t>要在</w:t>
      </w:r>
      <w:r w:rsidRPr="00CC08AE">
        <w:rPr>
          <w:rFonts w:ascii="仿宋" w:eastAsia="仿宋" w:hAnsi="仿宋" w:hint="eastAsia"/>
          <w:sz w:val="30"/>
          <w:szCs w:val="30"/>
        </w:rPr>
        <w:t>本单位</w:t>
      </w:r>
      <w:r w:rsidR="00D35816">
        <w:rPr>
          <w:rFonts w:ascii="仿宋" w:eastAsia="仿宋" w:hAnsi="仿宋" w:hint="eastAsia"/>
          <w:sz w:val="30"/>
          <w:szCs w:val="30"/>
        </w:rPr>
        <w:t>进行再发动、再部署，制定本单位的实施方案</w:t>
      </w:r>
      <w:r w:rsidRPr="00CC08AE">
        <w:rPr>
          <w:rFonts w:ascii="仿宋" w:eastAsia="仿宋" w:hAnsi="仿宋" w:hint="eastAsia"/>
          <w:sz w:val="30"/>
          <w:szCs w:val="30"/>
        </w:rPr>
        <w:t>。</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（二）排查整治。</w:t>
      </w:r>
      <w:r w:rsidRPr="00CC08AE">
        <w:rPr>
          <w:rFonts w:ascii="仿宋" w:eastAsia="仿宋" w:hAnsi="仿宋" w:hint="eastAsia"/>
          <w:sz w:val="30"/>
          <w:szCs w:val="30"/>
        </w:rPr>
        <w:t>自本单位方案制定之日至</w:t>
      </w:r>
      <w:r w:rsidRPr="00CC08AE">
        <w:rPr>
          <w:rFonts w:ascii="仿宋" w:eastAsia="仿宋" w:hAnsi="仿宋"/>
          <w:sz w:val="30"/>
          <w:szCs w:val="30"/>
        </w:rPr>
        <w:t>10</w:t>
      </w:r>
      <w:r w:rsidRPr="00CC08AE">
        <w:rPr>
          <w:rFonts w:ascii="仿宋" w:eastAsia="仿宋" w:hAnsi="仿宋" w:hint="eastAsia"/>
          <w:sz w:val="30"/>
          <w:szCs w:val="30"/>
        </w:rPr>
        <w:t>月19日，按照方案开展全面深入、细致彻底大排查大整治工作，各单位要建立专项工作台账，制定整改方案，落实整改措施、责任、资金、时限和应急预案。</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（三）回顾总结。</w:t>
      </w:r>
      <w:r w:rsidRPr="00CC08AE">
        <w:rPr>
          <w:rFonts w:ascii="仿宋" w:eastAsia="仿宋" w:hAnsi="仿宋"/>
          <w:sz w:val="30"/>
          <w:szCs w:val="30"/>
        </w:rPr>
        <w:t>10</w:t>
      </w:r>
      <w:r w:rsidRPr="00CC08AE">
        <w:rPr>
          <w:rFonts w:ascii="仿宋" w:eastAsia="仿宋" w:hAnsi="仿宋" w:hint="eastAsia"/>
          <w:sz w:val="30"/>
          <w:szCs w:val="30"/>
        </w:rPr>
        <w:t>月</w:t>
      </w:r>
      <w:r w:rsidRPr="00CC08AE">
        <w:rPr>
          <w:rFonts w:ascii="仿宋" w:eastAsia="仿宋" w:hAnsi="仿宋"/>
          <w:sz w:val="30"/>
          <w:szCs w:val="30"/>
        </w:rPr>
        <w:t>2</w:t>
      </w:r>
      <w:r w:rsidRPr="00CC08AE">
        <w:rPr>
          <w:rFonts w:ascii="仿宋" w:eastAsia="仿宋" w:hAnsi="仿宋" w:hint="eastAsia"/>
          <w:sz w:val="30"/>
          <w:szCs w:val="30"/>
        </w:rPr>
        <w:t>2日前，各单位对本次大排查大整治专项行动进行回顾总结、查漏补缺，对确实难以整改到位的隐患，落实死看死守措施，为中国国际进口博览会顺利召开做好万全准备。</w:t>
      </w:r>
    </w:p>
    <w:p w:rsidR="00CC08AE" w:rsidRPr="00CC08AE" w:rsidRDefault="00CC08AE" w:rsidP="00CC08AE">
      <w:pPr>
        <w:adjustRightInd w:val="0"/>
        <w:snapToGrid w:val="0"/>
        <w:spacing w:line="560" w:lineRule="exact"/>
        <w:ind w:firstLineChars="200" w:firstLine="602"/>
        <w:rPr>
          <w:rFonts w:ascii="仿宋" w:eastAsia="仿宋" w:hAnsi="仿宋"/>
          <w:b/>
          <w:sz w:val="30"/>
          <w:szCs w:val="30"/>
        </w:rPr>
      </w:pPr>
      <w:r w:rsidRPr="00CC08AE">
        <w:rPr>
          <w:rFonts w:ascii="仿宋" w:eastAsia="仿宋" w:hAnsi="仿宋" w:hint="eastAsia"/>
          <w:b/>
          <w:sz w:val="30"/>
          <w:szCs w:val="30"/>
        </w:rPr>
        <w:t>六、工作要求</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（一）提高认识，加强领导。</w:t>
      </w:r>
      <w:r w:rsidRPr="00CC08AE">
        <w:rPr>
          <w:rFonts w:ascii="仿宋" w:eastAsia="仿宋" w:hAnsi="仿宋" w:hint="eastAsia"/>
          <w:sz w:val="30"/>
          <w:szCs w:val="30"/>
        </w:rPr>
        <w:t>当前，进口博览会召开在即，各单位务必高度警醒，充分认识此次大排查大整治行动的重要意义，将专项行动作为当前主要工作来抓，认真抓好落实、抓出成效，切实解决消防安全的突出问题。</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（二）统筹兼顾，整体推进。</w:t>
      </w:r>
      <w:r w:rsidRPr="00CC08AE">
        <w:rPr>
          <w:rFonts w:ascii="仿宋" w:eastAsia="仿宋" w:hAnsi="仿宋" w:hint="eastAsia"/>
          <w:sz w:val="30"/>
          <w:szCs w:val="30"/>
        </w:rPr>
        <w:t>各单位要将此次专项行动与常态化火灾隐患排查整治、消防安全标准化建设、电动自行车消防安全综合治理等重点工作、基础工作、专项行动有机结合，要找准薄弱</w:t>
      </w:r>
      <w:r w:rsidRPr="00CC08AE">
        <w:rPr>
          <w:rFonts w:ascii="仿宋" w:eastAsia="仿宋" w:hAnsi="仿宋" w:hint="eastAsia"/>
          <w:sz w:val="30"/>
          <w:szCs w:val="30"/>
        </w:rPr>
        <w:lastRenderedPageBreak/>
        <w:t>环节，统筹兼顾，整体推进，精准发力。</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（三）加强督导，落实责任。</w:t>
      </w:r>
      <w:r w:rsidRPr="00CC08AE">
        <w:rPr>
          <w:rFonts w:ascii="仿宋" w:eastAsia="仿宋" w:hAnsi="仿宋" w:hint="eastAsia"/>
          <w:sz w:val="30"/>
          <w:szCs w:val="30"/>
        </w:rPr>
        <w:t>专项行动期间，单位领导要靠前指挥工作部署及任务落实情况。区教育局将会同区消防支队对各单位今年以来消防工作情况进行专项督导，其中消防安全大排查大整治部署发动情况将作为督导检查的重点内容之一。</w:t>
      </w:r>
    </w:p>
    <w:p w:rsidR="00CC08AE" w:rsidRPr="00CC08AE" w:rsidRDefault="00CC08AE" w:rsidP="00CC08AE">
      <w:pPr>
        <w:adjustRightInd w:val="0"/>
        <w:snapToGrid w:val="0"/>
        <w:spacing w:line="560" w:lineRule="exact"/>
        <w:ind w:firstLineChars="200" w:firstLine="602"/>
        <w:rPr>
          <w:rFonts w:ascii="仿宋" w:eastAsia="仿宋" w:hAnsi="仿宋"/>
          <w:sz w:val="30"/>
          <w:szCs w:val="30"/>
        </w:rPr>
      </w:pPr>
      <w:r w:rsidRPr="00CC08AE">
        <w:rPr>
          <w:rFonts w:ascii="仿宋" w:eastAsia="仿宋" w:hAnsi="仿宋" w:hint="eastAsia"/>
          <w:b/>
          <w:sz w:val="30"/>
          <w:szCs w:val="30"/>
        </w:rPr>
        <w:t>（四）掌握信息，及时报送。</w:t>
      </w:r>
      <w:r w:rsidRPr="00CC08AE">
        <w:rPr>
          <w:rFonts w:ascii="仿宋" w:eastAsia="仿宋" w:hAnsi="仿宋" w:hint="eastAsia"/>
          <w:sz w:val="30"/>
          <w:szCs w:val="30"/>
        </w:rPr>
        <w:t>各单位要落实专人及时报送本单位工作情况、经验做法和典型案例，</w:t>
      </w:r>
      <w:r w:rsidRPr="00CC08AE">
        <w:rPr>
          <w:rFonts w:ascii="仿宋" w:eastAsia="仿宋" w:hAnsi="仿宋"/>
          <w:sz w:val="30"/>
          <w:szCs w:val="30"/>
        </w:rPr>
        <w:t xml:space="preserve"> </w:t>
      </w:r>
      <w:r w:rsidR="00F25C8E">
        <w:rPr>
          <w:rFonts w:ascii="仿宋" w:eastAsia="仿宋" w:hAnsi="仿宋" w:hint="eastAsia"/>
          <w:sz w:val="30"/>
          <w:szCs w:val="30"/>
        </w:rPr>
        <w:t>8</w:t>
      </w:r>
      <w:r w:rsidRPr="00CC08AE">
        <w:rPr>
          <w:rFonts w:ascii="仿宋" w:eastAsia="仿宋" w:hAnsi="仿宋" w:hint="eastAsia"/>
          <w:sz w:val="30"/>
          <w:szCs w:val="30"/>
        </w:rPr>
        <w:t>月</w:t>
      </w:r>
      <w:r w:rsidR="00F25C8E">
        <w:rPr>
          <w:rFonts w:ascii="仿宋" w:eastAsia="仿宋" w:hAnsi="仿宋" w:hint="eastAsia"/>
          <w:sz w:val="30"/>
          <w:szCs w:val="30"/>
        </w:rPr>
        <w:t>31</w:t>
      </w:r>
      <w:r w:rsidRPr="00CC08AE">
        <w:rPr>
          <w:rFonts w:ascii="仿宋" w:eastAsia="仿宋" w:hAnsi="仿宋" w:hint="eastAsia"/>
          <w:sz w:val="30"/>
          <w:szCs w:val="30"/>
        </w:rPr>
        <w:t>日</w:t>
      </w:r>
      <w:r w:rsidR="00D35816">
        <w:rPr>
          <w:rFonts w:ascii="仿宋" w:eastAsia="仿宋" w:hAnsi="仿宋" w:hint="eastAsia"/>
          <w:sz w:val="30"/>
          <w:szCs w:val="30"/>
        </w:rPr>
        <w:t>前上报本单位信息表（附件1）和实施方案，</w:t>
      </w:r>
      <w:r w:rsidR="00F25C8E">
        <w:rPr>
          <w:rFonts w:ascii="仿宋" w:eastAsia="仿宋" w:hAnsi="仿宋" w:hint="eastAsia"/>
          <w:sz w:val="30"/>
          <w:szCs w:val="30"/>
        </w:rPr>
        <w:t>9</w:t>
      </w:r>
      <w:r w:rsidRPr="00CC08AE">
        <w:rPr>
          <w:rFonts w:ascii="仿宋" w:eastAsia="仿宋" w:hAnsi="仿宋" w:hint="eastAsia"/>
          <w:sz w:val="30"/>
          <w:szCs w:val="30"/>
        </w:rPr>
        <w:t>月</w:t>
      </w:r>
      <w:r w:rsidR="00F25C8E">
        <w:rPr>
          <w:rFonts w:ascii="仿宋" w:eastAsia="仿宋" w:hAnsi="仿宋" w:hint="eastAsia"/>
          <w:sz w:val="30"/>
          <w:szCs w:val="30"/>
        </w:rPr>
        <w:t>30</w:t>
      </w:r>
      <w:r w:rsidRPr="00CC08AE">
        <w:rPr>
          <w:rFonts w:ascii="仿宋" w:eastAsia="仿宋" w:hAnsi="仿宋" w:hint="eastAsia"/>
          <w:sz w:val="30"/>
          <w:szCs w:val="30"/>
        </w:rPr>
        <w:t>日前</w:t>
      </w:r>
      <w:r w:rsidR="00D35816">
        <w:rPr>
          <w:rFonts w:ascii="仿宋" w:eastAsia="仿宋" w:hAnsi="仿宋" w:hint="eastAsia"/>
          <w:sz w:val="30"/>
          <w:szCs w:val="30"/>
        </w:rPr>
        <w:t>上报安全检查记录表（附件2、附件3）</w:t>
      </w:r>
      <w:r w:rsidRPr="00CC08AE">
        <w:rPr>
          <w:rFonts w:ascii="仿宋" w:eastAsia="仿宋" w:hAnsi="仿宋" w:hint="eastAsia"/>
          <w:sz w:val="30"/>
          <w:szCs w:val="30"/>
        </w:rPr>
        <w:t>，</w:t>
      </w:r>
      <w:r w:rsidRPr="00CC08AE">
        <w:rPr>
          <w:rFonts w:ascii="仿宋" w:eastAsia="仿宋" w:hAnsi="仿宋"/>
          <w:sz w:val="30"/>
          <w:szCs w:val="30"/>
        </w:rPr>
        <w:t>10</w:t>
      </w:r>
      <w:r w:rsidRPr="00CC08AE">
        <w:rPr>
          <w:rFonts w:ascii="仿宋" w:eastAsia="仿宋" w:hAnsi="仿宋" w:hint="eastAsia"/>
          <w:sz w:val="30"/>
          <w:szCs w:val="30"/>
        </w:rPr>
        <w:t>月2</w:t>
      </w:r>
      <w:r w:rsidR="00F25C8E">
        <w:rPr>
          <w:rFonts w:ascii="仿宋" w:eastAsia="仿宋" w:hAnsi="仿宋" w:hint="eastAsia"/>
          <w:sz w:val="30"/>
          <w:szCs w:val="30"/>
        </w:rPr>
        <w:t>6</w:t>
      </w:r>
      <w:r w:rsidRPr="00CC08AE">
        <w:rPr>
          <w:rFonts w:ascii="仿宋" w:eastAsia="仿宋" w:hAnsi="仿宋" w:hint="eastAsia"/>
          <w:sz w:val="30"/>
          <w:szCs w:val="30"/>
        </w:rPr>
        <w:t>日前</w:t>
      </w:r>
      <w:r w:rsidR="00D35816">
        <w:rPr>
          <w:rFonts w:ascii="仿宋" w:eastAsia="仿宋" w:hAnsi="仿宋" w:hint="eastAsia"/>
          <w:sz w:val="30"/>
          <w:szCs w:val="30"/>
        </w:rPr>
        <w:t>上报</w:t>
      </w:r>
      <w:r w:rsidRPr="00CC08AE">
        <w:rPr>
          <w:rFonts w:ascii="仿宋" w:eastAsia="仿宋" w:hAnsi="仿宋" w:hint="eastAsia"/>
          <w:sz w:val="30"/>
          <w:szCs w:val="30"/>
        </w:rPr>
        <w:t>消防安全大排查大整治活动总结。</w:t>
      </w:r>
    </w:p>
    <w:p w:rsidR="00BB3FE3" w:rsidRPr="0075497C" w:rsidRDefault="00BB3FE3" w:rsidP="00BB3FE3">
      <w:pPr>
        <w:spacing w:line="540" w:lineRule="exact"/>
        <w:ind w:firstLine="640"/>
        <w:rPr>
          <w:rFonts w:ascii="仿宋" w:eastAsia="仿宋" w:hAnsi="仿宋" w:cs="仿宋"/>
          <w:snapToGrid w:val="0"/>
          <w:kern w:val="0"/>
          <w:sz w:val="30"/>
          <w:szCs w:val="30"/>
        </w:rPr>
      </w:pPr>
      <w:r w:rsidRPr="0075497C">
        <w:rPr>
          <w:rFonts w:ascii="仿宋" w:eastAsia="仿宋" w:hAnsi="仿宋" w:cs="仿宋" w:hint="eastAsia"/>
          <w:snapToGrid w:val="0"/>
          <w:kern w:val="0"/>
          <w:sz w:val="30"/>
          <w:szCs w:val="30"/>
        </w:rPr>
        <w:t xml:space="preserve">联系人：区教育安全管理中心  </w:t>
      </w:r>
      <w:r w:rsidRPr="00CC08AE">
        <w:rPr>
          <w:rFonts w:ascii="仿宋" w:eastAsia="仿宋" w:hAnsi="仿宋"/>
          <w:sz w:val="30"/>
          <w:szCs w:val="30"/>
        </w:rPr>
        <w:t>周永</w:t>
      </w:r>
    </w:p>
    <w:p w:rsidR="00BB3FE3" w:rsidRPr="0075497C" w:rsidRDefault="00BB3FE3" w:rsidP="00BB3FE3">
      <w:pPr>
        <w:spacing w:line="540" w:lineRule="exact"/>
        <w:ind w:firstLine="640"/>
        <w:rPr>
          <w:rFonts w:ascii="仿宋" w:eastAsia="仿宋" w:hAnsi="仿宋" w:cs="仿宋"/>
          <w:snapToGrid w:val="0"/>
          <w:kern w:val="0"/>
          <w:sz w:val="30"/>
          <w:szCs w:val="30"/>
        </w:rPr>
      </w:pPr>
      <w:r w:rsidRPr="0075497C">
        <w:rPr>
          <w:rFonts w:ascii="仿宋" w:eastAsia="仿宋" w:hAnsi="仿宋" w:cs="仿宋" w:hint="eastAsia"/>
          <w:snapToGrid w:val="0"/>
          <w:kern w:val="0"/>
          <w:sz w:val="30"/>
          <w:szCs w:val="30"/>
        </w:rPr>
        <w:t>联系电话：021-52555702</w:t>
      </w:r>
      <w:r>
        <w:rPr>
          <w:rFonts w:ascii="仿宋" w:eastAsia="仿宋" w:hAnsi="仿宋" w:cs="仿宋" w:hint="eastAsia"/>
          <w:snapToGrid w:val="0"/>
          <w:kern w:val="0"/>
          <w:sz w:val="30"/>
          <w:szCs w:val="30"/>
        </w:rPr>
        <w:t>-</w:t>
      </w:r>
      <w:r w:rsidRPr="0075497C">
        <w:rPr>
          <w:rFonts w:ascii="仿宋" w:eastAsia="仿宋" w:hAnsi="仿宋" w:cs="仿宋" w:hint="eastAsia"/>
          <w:snapToGrid w:val="0"/>
          <w:kern w:val="0"/>
          <w:sz w:val="30"/>
          <w:szCs w:val="30"/>
        </w:rPr>
        <w:t>50</w:t>
      </w:r>
      <w:r>
        <w:rPr>
          <w:rFonts w:ascii="仿宋" w:eastAsia="仿宋" w:hAnsi="仿宋" w:cs="仿宋" w:hint="eastAsia"/>
          <w:snapToGrid w:val="0"/>
          <w:kern w:val="0"/>
          <w:sz w:val="30"/>
          <w:szCs w:val="30"/>
        </w:rPr>
        <w:t>2</w:t>
      </w:r>
      <w:r w:rsidRPr="0075497C">
        <w:rPr>
          <w:rFonts w:ascii="仿宋" w:eastAsia="仿宋" w:hAnsi="仿宋" w:cs="仿宋" w:hint="eastAsia"/>
          <w:snapToGrid w:val="0"/>
          <w:kern w:val="0"/>
          <w:sz w:val="30"/>
          <w:szCs w:val="30"/>
        </w:rPr>
        <w:t xml:space="preserve">  电子邮箱：pjaqzx@163.com</w:t>
      </w:r>
    </w:p>
    <w:p w:rsidR="00BB3FE3" w:rsidRPr="00642F1C" w:rsidRDefault="00BB3FE3" w:rsidP="00BB3FE3">
      <w:pPr>
        <w:spacing w:line="560" w:lineRule="exact"/>
        <w:ind w:firstLine="640"/>
        <w:rPr>
          <w:rFonts w:ascii="仿宋_GB2312" w:eastAsia="仿宋_GB2312" w:hAnsi="华文中宋"/>
          <w:sz w:val="30"/>
          <w:szCs w:val="30"/>
        </w:rPr>
      </w:pPr>
      <w:r w:rsidRPr="0075497C">
        <w:rPr>
          <w:rFonts w:ascii="仿宋" w:eastAsia="仿宋" w:hAnsi="仿宋" w:cs="仿宋" w:hint="eastAsia"/>
          <w:snapToGrid w:val="0"/>
          <w:kern w:val="0"/>
          <w:sz w:val="30"/>
          <w:szCs w:val="30"/>
        </w:rPr>
        <w:t>电子邮件标题名为：</w:t>
      </w:r>
      <w:r>
        <w:rPr>
          <w:rFonts w:ascii="仿宋" w:eastAsia="仿宋" w:hAnsi="仿宋" w:hint="eastAsia"/>
          <w:sz w:val="30"/>
          <w:szCs w:val="30"/>
        </w:rPr>
        <w:t>上报内容名称</w:t>
      </w:r>
      <w:r>
        <w:rPr>
          <w:rFonts w:ascii="仿宋" w:eastAsia="仿宋" w:hAnsi="仿宋" w:cs="仿宋" w:hint="eastAsia"/>
          <w:snapToGrid w:val="0"/>
          <w:kern w:val="0"/>
          <w:sz w:val="30"/>
          <w:szCs w:val="30"/>
        </w:rPr>
        <w:t>（单位名称）</w:t>
      </w: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r w:rsidRPr="00CC08AE">
        <w:rPr>
          <w:rFonts w:ascii="仿宋" w:eastAsia="仿宋" w:hAnsi="仿宋" w:hint="eastAsia"/>
          <w:sz w:val="30"/>
          <w:szCs w:val="30"/>
        </w:rPr>
        <w:t>附件：</w:t>
      </w:r>
      <w:r w:rsidRPr="00CC08AE">
        <w:rPr>
          <w:rFonts w:ascii="仿宋" w:eastAsia="仿宋" w:hAnsi="仿宋"/>
          <w:sz w:val="30"/>
          <w:szCs w:val="30"/>
        </w:rPr>
        <w:t xml:space="preserve"> 1</w:t>
      </w:r>
      <w:r w:rsidRPr="00CC08AE">
        <w:rPr>
          <w:rFonts w:ascii="仿宋" w:eastAsia="仿宋" w:hAnsi="仿宋" w:hint="eastAsia"/>
          <w:sz w:val="30"/>
          <w:szCs w:val="30"/>
        </w:rPr>
        <w:t>.消防安全大排查大整治活动单位</w:t>
      </w:r>
      <w:r w:rsidRPr="00CC08AE">
        <w:rPr>
          <w:rFonts w:ascii="仿宋" w:eastAsia="仿宋" w:hAnsi="仿宋"/>
          <w:sz w:val="30"/>
          <w:szCs w:val="30"/>
        </w:rPr>
        <w:t>信息表</w:t>
      </w: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r w:rsidRPr="00CC08AE">
        <w:rPr>
          <w:rFonts w:ascii="仿宋" w:eastAsia="仿宋" w:hAnsi="仿宋"/>
          <w:sz w:val="30"/>
          <w:szCs w:val="30"/>
        </w:rPr>
        <w:t xml:space="preserve">     </w:t>
      </w:r>
      <w:r w:rsidRPr="00CC08AE">
        <w:rPr>
          <w:rFonts w:ascii="仿宋" w:eastAsia="仿宋" w:hAnsi="仿宋" w:hint="eastAsia"/>
          <w:sz w:val="30"/>
          <w:szCs w:val="30"/>
        </w:rPr>
        <w:t xml:space="preserve"> </w:t>
      </w:r>
      <w:r w:rsidRPr="00CC08AE">
        <w:rPr>
          <w:rFonts w:ascii="仿宋" w:eastAsia="仿宋" w:hAnsi="仿宋"/>
          <w:sz w:val="30"/>
          <w:szCs w:val="30"/>
        </w:rPr>
        <w:t xml:space="preserve"> 2</w:t>
      </w:r>
      <w:r w:rsidRPr="00CC08AE">
        <w:rPr>
          <w:rFonts w:ascii="仿宋" w:eastAsia="仿宋" w:hAnsi="仿宋" w:hint="eastAsia"/>
          <w:sz w:val="30"/>
          <w:szCs w:val="30"/>
        </w:rPr>
        <w:t>.区教育</w:t>
      </w:r>
      <w:proofErr w:type="gramStart"/>
      <w:r w:rsidRPr="00CC08AE">
        <w:rPr>
          <w:rFonts w:ascii="仿宋" w:eastAsia="仿宋" w:hAnsi="仿宋" w:hint="eastAsia"/>
          <w:sz w:val="30"/>
          <w:szCs w:val="30"/>
        </w:rPr>
        <w:t>系统消防</w:t>
      </w:r>
      <w:proofErr w:type="gramEnd"/>
      <w:r w:rsidRPr="00CC08AE">
        <w:rPr>
          <w:rFonts w:ascii="仿宋" w:eastAsia="仿宋" w:hAnsi="仿宋" w:hint="eastAsia"/>
          <w:sz w:val="30"/>
          <w:szCs w:val="30"/>
        </w:rPr>
        <w:t>安全检查记录表</w:t>
      </w:r>
    </w:p>
    <w:p w:rsidR="00CC08AE" w:rsidRPr="00CC08AE" w:rsidRDefault="00CC08AE" w:rsidP="00CC08AE">
      <w:pPr>
        <w:adjustRightInd w:val="0"/>
        <w:snapToGrid w:val="0"/>
        <w:spacing w:line="560" w:lineRule="exact"/>
        <w:ind w:firstLineChars="200" w:firstLine="600"/>
        <w:rPr>
          <w:rFonts w:ascii="仿宋" w:eastAsia="仿宋" w:hAnsi="仿宋"/>
          <w:sz w:val="30"/>
          <w:szCs w:val="30"/>
        </w:rPr>
      </w:pPr>
      <w:r w:rsidRPr="00CC08AE">
        <w:rPr>
          <w:rFonts w:ascii="仿宋" w:eastAsia="仿宋" w:hAnsi="仿宋"/>
          <w:sz w:val="30"/>
          <w:szCs w:val="30"/>
        </w:rPr>
        <w:t xml:space="preserve">      </w:t>
      </w:r>
      <w:r w:rsidRPr="00CC08AE">
        <w:rPr>
          <w:rFonts w:ascii="仿宋" w:eastAsia="仿宋" w:hAnsi="仿宋" w:hint="eastAsia"/>
          <w:sz w:val="30"/>
          <w:szCs w:val="30"/>
        </w:rPr>
        <w:t xml:space="preserve"> </w:t>
      </w:r>
      <w:r w:rsidRPr="00CC08AE">
        <w:rPr>
          <w:rFonts w:ascii="仿宋" w:eastAsia="仿宋" w:hAnsi="仿宋"/>
          <w:sz w:val="30"/>
          <w:szCs w:val="30"/>
        </w:rPr>
        <w:t>3</w:t>
      </w:r>
      <w:r w:rsidRPr="00CC08AE">
        <w:rPr>
          <w:rFonts w:ascii="仿宋" w:eastAsia="仿宋" w:hAnsi="仿宋" w:hint="eastAsia"/>
          <w:sz w:val="30"/>
          <w:szCs w:val="30"/>
        </w:rPr>
        <w:t>.在建</w:t>
      </w:r>
      <w:proofErr w:type="gramStart"/>
      <w:r w:rsidRPr="00CC08AE">
        <w:rPr>
          <w:rFonts w:ascii="仿宋" w:eastAsia="仿宋" w:hAnsi="仿宋" w:hint="eastAsia"/>
          <w:sz w:val="30"/>
          <w:szCs w:val="30"/>
        </w:rPr>
        <w:t>工地消防</w:t>
      </w:r>
      <w:proofErr w:type="gramEnd"/>
      <w:r w:rsidRPr="00CC08AE">
        <w:rPr>
          <w:rFonts w:ascii="仿宋" w:eastAsia="仿宋" w:hAnsi="仿宋" w:hint="eastAsia"/>
          <w:sz w:val="30"/>
          <w:szCs w:val="30"/>
        </w:rPr>
        <w:t>安全检查记录表</w:t>
      </w:r>
      <w:r w:rsidRPr="00CC08AE">
        <w:rPr>
          <w:rFonts w:ascii="仿宋" w:eastAsia="仿宋" w:hAnsi="仿宋"/>
          <w:sz w:val="30"/>
          <w:szCs w:val="30"/>
        </w:rPr>
        <w:t xml:space="preserve"> </w:t>
      </w:r>
    </w:p>
    <w:p w:rsidR="00CC08AE" w:rsidRDefault="00CC08AE" w:rsidP="00CC08AE">
      <w:pPr>
        <w:adjustRightInd w:val="0"/>
        <w:snapToGrid w:val="0"/>
        <w:spacing w:line="560" w:lineRule="exact"/>
        <w:ind w:firstLineChars="200" w:firstLine="420"/>
      </w:pPr>
      <w:r>
        <w:t xml:space="preserve">       </w:t>
      </w:r>
    </w:p>
    <w:p w:rsidR="00CC08AE" w:rsidRDefault="00CC08AE" w:rsidP="00CC08AE">
      <w:pPr>
        <w:adjustRightInd w:val="0"/>
        <w:snapToGrid w:val="0"/>
        <w:spacing w:line="560" w:lineRule="exact"/>
      </w:pPr>
    </w:p>
    <w:p w:rsidR="00CC08AE" w:rsidRDefault="00CC08AE" w:rsidP="00CC08AE">
      <w:pPr>
        <w:spacing w:line="560" w:lineRule="exact"/>
        <w:rPr>
          <w:kern w:val="0"/>
        </w:rPr>
      </w:pPr>
      <w:r>
        <w:rPr>
          <w:rFonts w:hint="eastAsia"/>
          <w:kern w:val="0"/>
        </w:rPr>
        <w:t xml:space="preserve">                           </w:t>
      </w:r>
    </w:p>
    <w:p w:rsidR="00CC08AE" w:rsidRDefault="00CC08AE" w:rsidP="00CC08AE">
      <w:pPr>
        <w:rPr>
          <w:rFonts w:ascii="仿宋" w:eastAsia="仿宋" w:hAnsi="仿宋"/>
          <w:kern w:val="0"/>
          <w:sz w:val="28"/>
          <w:szCs w:val="28"/>
        </w:rPr>
      </w:pPr>
    </w:p>
    <w:p w:rsidR="00CC08AE" w:rsidRDefault="00CC08AE" w:rsidP="00CC08AE">
      <w:pPr>
        <w:rPr>
          <w:rFonts w:ascii="仿宋" w:eastAsia="仿宋" w:hAnsi="仿宋"/>
          <w:kern w:val="0"/>
          <w:sz w:val="28"/>
          <w:szCs w:val="28"/>
        </w:rPr>
      </w:pPr>
    </w:p>
    <w:p w:rsidR="0032666B" w:rsidRDefault="0032666B" w:rsidP="00CC08AE">
      <w:pPr>
        <w:rPr>
          <w:rFonts w:ascii="仿宋" w:eastAsia="仿宋" w:hAnsi="仿宋"/>
          <w:kern w:val="0"/>
          <w:sz w:val="28"/>
          <w:szCs w:val="28"/>
        </w:rPr>
      </w:pPr>
    </w:p>
    <w:p w:rsidR="0032666B" w:rsidRDefault="0032666B" w:rsidP="00CC08AE">
      <w:pPr>
        <w:rPr>
          <w:rFonts w:ascii="仿宋" w:eastAsia="仿宋" w:hAnsi="仿宋"/>
          <w:kern w:val="0"/>
          <w:sz w:val="28"/>
          <w:szCs w:val="28"/>
        </w:rPr>
      </w:pPr>
    </w:p>
    <w:p w:rsidR="00BB3FE3" w:rsidRDefault="00BB3FE3" w:rsidP="00CC08AE">
      <w:pPr>
        <w:rPr>
          <w:rFonts w:ascii="仿宋" w:eastAsia="仿宋" w:hAnsi="仿宋"/>
          <w:kern w:val="0"/>
          <w:sz w:val="28"/>
          <w:szCs w:val="28"/>
        </w:rPr>
      </w:pPr>
    </w:p>
    <w:p w:rsidR="00CC08AE" w:rsidRPr="00D070A7" w:rsidRDefault="00CC08AE" w:rsidP="00CC08AE">
      <w:pPr>
        <w:rPr>
          <w:rFonts w:ascii="仿宋" w:eastAsia="仿宋" w:hAnsi="仿宋"/>
          <w:sz w:val="28"/>
          <w:szCs w:val="28"/>
        </w:rPr>
      </w:pPr>
      <w:r w:rsidRPr="00D070A7">
        <w:rPr>
          <w:rFonts w:ascii="仿宋" w:eastAsia="仿宋" w:hAnsi="仿宋" w:hint="eastAsia"/>
          <w:kern w:val="0"/>
          <w:sz w:val="28"/>
          <w:szCs w:val="28"/>
        </w:rPr>
        <w:lastRenderedPageBreak/>
        <w:t>附件1</w:t>
      </w:r>
    </w:p>
    <w:p w:rsidR="00CC08AE" w:rsidRPr="002E2CDC" w:rsidRDefault="00CC08AE" w:rsidP="00CC08AE">
      <w:pPr>
        <w:widowControl/>
        <w:jc w:val="center"/>
        <w:rPr>
          <w:rFonts w:eastAsia="方正小标宋简体"/>
          <w:b/>
          <w:kern w:val="0"/>
          <w:sz w:val="36"/>
          <w:szCs w:val="36"/>
        </w:rPr>
      </w:pPr>
      <w:r w:rsidRPr="002E2CDC">
        <w:rPr>
          <w:rFonts w:eastAsia="方正小标宋简体" w:hint="eastAsia"/>
          <w:b/>
          <w:kern w:val="0"/>
          <w:sz w:val="36"/>
          <w:szCs w:val="36"/>
        </w:rPr>
        <w:t>消防安全大排查大整治活动单位信息表</w:t>
      </w:r>
    </w:p>
    <w:tbl>
      <w:tblPr>
        <w:tblW w:w="0" w:type="auto"/>
        <w:tblInd w:w="108" w:type="dxa"/>
        <w:tblLayout w:type="fixed"/>
        <w:tblLook w:val="04A0"/>
      </w:tblPr>
      <w:tblGrid>
        <w:gridCol w:w="1994"/>
        <w:gridCol w:w="2259"/>
        <w:gridCol w:w="1701"/>
        <w:gridCol w:w="2460"/>
      </w:tblGrid>
      <w:tr w:rsidR="00CC08AE" w:rsidTr="00547032">
        <w:trPr>
          <w:trHeight w:val="551"/>
        </w:trPr>
        <w:tc>
          <w:tcPr>
            <w:tcW w:w="1994"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所属区</w:t>
            </w:r>
          </w:p>
        </w:tc>
        <w:tc>
          <w:tcPr>
            <w:tcW w:w="2259"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jc w:val="center"/>
              <w:rPr>
                <w:rFonts w:ascii="黑体" w:eastAsia="黑体"/>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所属街道</w:t>
            </w:r>
          </w:p>
        </w:tc>
        <w:tc>
          <w:tcPr>
            <w:tcW w:w="2460"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jc w:val="center"/>
              <w:rPr>
                <w:rFonts w:ascii="黑体" w:eastAsia="黑体"/>
                <w:sz w:val="24"/>
              </w:rPr>
            </w:pPr>
          </w:p>
        </w:tc>
      </w:tr>
      <w:tr w:rsidR="00CC08AE" w:rsidTr="00547032">
        <w:trPr>
          <w:trHeight w:val="573"/>
        </w:trPr>
        <w:tc>
          <w:tcPr>
            <w:tcW w:w="1994" w:type="dxa"/>
            <w:tcBorders>
              <w:top w:val="nil"/>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单位名称</w:t>
            </w:r>
          </w:p>
        </w:tc>
        <w:tc>
          <w:tcPr>
            <w:tcW w:w="2259"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c>
          <w:tcPr>
            <w:tcW w:w="1701" w:type="dxa"/>
            <w:tcBorders>
              <w:top w:val="nil"/>
              <w:left w:val="nil"/>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单位地址</w:t>
            </w:r>
          </w:p>
        </w:tc>
        <w:tc>
          <w:tcPr>
            <w:tcW w:w="2460"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r>
      <w:tr w:rsidR="00CC08AE" w:rsidTr="00547032">
        <w:trPr>
          <w:trHeight w:val="374"/>
        </w:trPr>
        <w:tc>
          <w:tcPr>
            <w:tcW w:w="1994" w:type="dxa"/>
            <w:tcBorders>
              <w:top w:val="nil"/>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建筑面积（m2）</w:t>
            </w:r>
          </w:p>
        </w:tc>
        <w:tc>
          <w:tcPr>
            <w:tcW w:w="2259"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c>
          <w:tcPr>
            <w:tcW w:w="1701" w:type="dxa"/>
            <w:tcBorders>
              <w:top w:val="nil"/>
              <w:left w:val="nil"/>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场所使用性质</w:t>
            </w:r>
          </w:p>
          <w:p w:rsidR="00CC08AE" w:rsidRDefault="00CC08AE" w:rsidP="00547032">
            <w:pPr>
              <w:jc w:val="center"/>
              <w:rPr>
                <w:rFonts w:ascii="黑体" w:eastAsia="黑体"/>
                <w:sz w:val="24"/>
              </w:rPr>
            </w:pPr>
            <w:r>
              <w:rPr>
                <w:rFonts w:ascii="黑体" w:eastAsia="黑体" w:hint="eastAsia"/>
                <w:sz w:val="24"/>
              </w:rPr>
              <w:t>（可多选）</w:t>
            </w:r>
          </w:p>
        </w:tc>
        <w:tc>
          <w:tcPr>
            <w:tcW w:w="2460"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r>
      <w:tr w:rsidR="00CC08AE" w:rsidTr="00547032">
        <w:trPr>
          <w:trHeight w:val="619"/>
        </w:trPr>
        <w:tc>
          <w:tcPr>
            <w:tcW w:w="1994" w:type="dxa"/>
            <w:tcBorders>
              <w:top w:val="nil"/>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单位负责人</w:t>
            </w:r>
          </w:p>
        </w:tc>
        <w:tc>
          <w:tcPr>
            <w:tcW w:w="2259"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c>
          <w:tcPr>
            <w:tcW w:w="1701" w:type="dxa"/>
            <w:tcBorders>
              <w:top w:val="nil"/>
              <w:left w:val="nil"/>
              <w:bottom w:val="single" w:sz="4" w:space="0" w:color="auto"/>
              <w:right w:val="single" w:sz="4" w:space="0" w:color="auto"/>
            </w:tcBorders>
            <w:vAlign w:val="center"/>
            <w:hideMark/>
          </w:tcPr>
          <w:p w:rsidR="00CC08AE" w:rsidRDefault="00CC08AE" w:rsidP="00547032">
            <w:pPr>
              <w:jc w:val="center"/>
              <w:rPr>
                <w:rFonts w:ascii="黑体" w:eastAsia="黑体"/>
                <w:sz w:val="24"/>
              </w:rPr>
            </w:pPr>
            <w:r>
              <w:rPr>
                <w:rFonts w:ascii="黑体" w:eastAsia="黑体" w:hint="eastAsia"/>
                <w:sz w:val="24"/>
              </w:rPr>
              <w:t>联系电话</w:t>
            </w:r>
          </w:p>
        </w:tc>
        <w:tc>
          <w:tcPr>
            <w:tcW w:w="2460"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r>
      <w:tr w:rsidR="00CC08AE" w:rsidTr="00547032">
        <w:trPr>
          <w:trHeight w:val="570"/>
        </w:trPr>
        <w:tc>
          <w:tcPr>
            <w:tcW w:w="1994" w:type="dxa"/>
            <w:tcBorders>
              <w:top w:val="nil"/>
              <w:left w:val="single" w:sz="4" w:space="0" w:color="auto"/>
              <w:bottom w:val="single" w:sz="4" w:space="0" w:color="auto"/>
              <w:right w:val="single" w:sz="4" w:space="0" w:color="auto"/>
            </w:tcBorders>
            <w:vAlign w:val="center"/>
          </w:tcPr>
          <w:p w:rsidR="00CC08AE" w:rsidRDefault="00CC08AE" w:rsidP="00547032">
            <w:pPr>
              <w:jc w:val="center"/>
              <w:rPr>
                <w:rFonts w:ascii="黑体" w:eastAsia="黑体"/>
                <w:sz w:val="24"/>
              </w:rPr>
            </w:pPr>
            <w:r>
              <w:rPr>
                <w:rFonts w:ascii="黑体" w:eastAsia="黑体" w:hint="eastAsia"/>
                <w:sz w:val="24"/>
              </w:rPr>
              <w:t>分管领导/职务</w:t>
            </w:r>
          </w:p>
        </w:tc>
        <w:tc>
          <w:tcPr>
            <w:tcW w:w="2259"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c>
          <w:tcPr>
            <w:tcW w:w="1701" w:type="dxa"/>
            <w:tcBorders>
              <w:top w:val="nil"/>
              <w:left w:val="nil"/>
              <w:bottom w:val="single" w:sz="4" w:space="0" w:color="auto"/>
              <w:right w:val="single" w:sz="4" w:space="0" w:color="auto"/>
            </w:tcBorders>
          </w:tcPr>
          <w:p w:rsidR="00CC08AE" w:rsidRDefault="00CC08AE" w:rsidP="00547032">
            <w:pPr>
              <w:jc w:val="center"/>
            </w:pPr>
            <w:r w:rsidRPr="008C4F86">
              <w:rPr>
                <w:rFonts w:ascii="黑体" w:eastAsia="黑体" w:hint="eastAsia"/>
                <w:sz w:val="24"/>
              </w:rPr>
              <w:t>联系电话</w:t>
            </w:r>
          </w:p>
        </w:tc>
        <w:tc>
          <w:tcPr>
            <w:tcW w:w="2460"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r>
      <w:tr w:rsidR="00CC08AE" w:rsidTr="00547032">
        <w:trPr>
          <w:trHeight w:val="550"/>
        </w:trPr>
        <w:tc>
          <w:tcPr>
            <w:tcW w:w="1994" w:type="dxa"/>
            <w:tcBorders>
              <w:top w:val="nil"/>
              <w:left w:val="single" w:sz="4" w:space="0" w:color="auto"/>
              <w:bottom w:val="single" w:sz="4" w:space="0" w:color="auto"/>
              <w:right w:val="single" w:sz="4" w:space="0" w:color="auto"/>
            </w:tcBorders>
            <w:vAlign w:val="center"/>
          </w:tcPr>
          <w:p w:rsidR="00CC08AE" w:rsidRDefault="00CC08AE" w:rsidP="00547032">
            <w:pPr>
              <w:jc w:val="center"/>
              <w:rPr>
                <w:rFonts w:ascii="黑体" w:eastAsia="黑体"/>
                <w:sz w:val="24"/>
              </w:rPr>
            </w:pPr>
            <w:r>
              <w:rPr>
                <w:rFonts w:ascii="黑体" w:eastAsia="黑体" w:hint="eastAsia"/>
                <w:sz w:val="24"/>
              </w:rPr>
              <w:t>联络员/职务</w:t>
            </w:r>
          </w:p>
        </w:tc>
        <w:tc>
          <w:tcPr>
            <w:tcW w:w="2259"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c>
          <w:tcPr>
            <w:tcW w:w="1701" w:type="dxa"/>
            <w:tcBorders>
              <w:top w:val="nil"/>
              <w:left w:val="nil"/>
              <w:bottom w:val="single" w:sz="4" w:space="0" w:color="auto"/>
              <w:right w:val="single" w:sz="4" w:space="0" w:color="auto"/>
            </w:tcBorders>
          </w:tcPr>
          <w:p w:rsidR="00CC08AE" w:rsidRDefault="00CC08AE" w:rsidP="00547032">
            <w:pPr>
              <w:jc w:val="center"/>
            </w:pPr>
            <w:r w:rsidRPr="008C4F86">
              <w:rPr>
                <w:rFonts w:ascii="黑体" w:eastAsia="黑体" w:hint="eastAsia"/>
                <w:sz w:val="24"/>
              </w:rPr>
              <w:t>联系电话</w:t>
            </w:r>
          </w:p>
        </w:tc>
        <w:tc>
          <w:tcPr>
            <w:tcW w:w="2460" w:type="dxa"/>
            <w:tcBorders>
              <w:top w:val="nil"/>
              <w:left w:val="nil"/>
              <w:bottom w:val="single" w:sz="4" w:space="0" w:color="auto"/>
              <w:right w:val="single" w:sz="4" w:space="0" w:color="auto"/>
            </w:tcBorders>
            <w:vAlign w:val="center"/>
          </w:tcPr>
          <w:p w:rsidR="00CC08AE" w:rsidRDefault="00CC08AE" w:rsidP="00547032">
            <w:pPr>
              <w:jc w:val="center"/>
              <w:rPr>
                <w:rFonts w:ascii="黑体" w:eastAsia="黑体"/>
                <w:sz w:val="24"/>
              </w:rPr>
            </w:pPr>
          </w:p>
        </w:tc>
      </w:tr>
    </w:tbl>
    <w:p w:rsidR="00CC08AE" w:rsidRDefault="00CC08AE" w:rsidP="00CC08AE">
      <w:pPr>
        <w:spacing w:line="240" w:lineRule="exact"/>
        <w:rPr>
          <w:rFonts w:ascii="宋体" w:hAnsi="宋体"/>
          <w:kern w:val="0"/>
        </w:rPr>
      </w:pPr>
    </w:p>
    <w:p w:rsidR="00CC08AE" w:rsidRPr="005B12EE" w:rsidRDefault="00CC08AE" w:rsidP="005B12EE">
      <w:pPr>
        <w:spacing w:line="400" w:lineRule="exact"/>
        <w:rPr>
          <w:rFonts w:ascii="宋体" w:hAnsi="宋体"/>
          <w:kern w:val="0"/>
          <w:sz w:val="24"/>
          <w:szCs w:val="24"/>
        </w:rPr>
      </w:pPr>
      <w:r w:rsidRPr="005B12EE">
        <w:rPr>
          <w:rFonts w:ascii="宋体" w:hAnsi="宋体" w:hint="eastAsia"/>
          <w:kern w:val="0"/>
          <w:sz w:val="24"/>
          <w:szCs w:val="24"/>
        </w:rPr>
        <w:t>备注：单位使用性质选填编号（可多选）：1宾馆（旅馆）、2饭店（餐馆）、3酒吧、4咖啡厅（茶馆）、5商场、6集贸市场、7舞厅、8卡拉OK厅、9夜总会、10网吧、11棋牌室、12美容院（含SPA、瘦身等）、13足浴、14浴室（含洗浴、桑拿、按摩、</w:t>
      </w:r>
      <w:proofErr w:type="gramStart"/>
      <w:r w:rsidRPr="005B12EE">
        <w:rPr>
          <w:rFonts w:ascii="宋体" w:hAnsi="宋体" w:hint="eastAsia"/>
          <w:kern w:val="0"/>
          <w:sz w:val="24"/>
          <w:szCs w:val="24"/>
        </w:rPr>
        <w:t>汗蒸等</w:t>
      </w:r>
      <w:proofErr w:type="gramEnd"/>
      <w:r w:rsidRPr="005B12EE">
        <w:rPr>
          <w:rFonts w:ascii="宋体" w:hAnsi="宋体" w:hint="eastAsia"/>
          <w:kern w:val="0"/>
          <w:sz w:val="24"/>
          <w:szCs w:val="24"/>
        </w:rPr>
        <w:t>）、15电影院（含录像厅、影吧等）、16剧院（含音乐厅、礼堂等）、17体育场馆（含保龄球馆、旱冰场等）、18健身房、19游乐场、20游艺场所（含桌球馆、密室逃生、VR体验等）、</w:t>
      </w:r>
      <w:r w:rsidRPr="005B12EE">
        <w:rPr>
          <w:rFonts w:ascii="宋体" w:hAnsi="宋体" w:hint="eastAsia"/>
          <w:b/>
          <w:kern w:val="0"/>
          <w:sz w:val="24"/>
          <w:szCs w:val="24"/>
          <w:u w:val="single"/>
        </w:rPr>
        <w:t>21托儿所、22幼儿园、23中小学校</w:t>
      </w:r>
      <w:r w:rsidRPr="005B12EE">
        <w:rPr>
          <w:rFonts w:ascii="宋体" w:hAnsi="宋体" w:hint="eastAsia"/>
          <w:kern w:val="0"/>
          <w:sz w:val="24"/>
          <w:szCs w:val="24"/>
        </w:rPr>
        <w:t>、24大学、</w:t>
      </w:r>
      <w:r w:rsidRPr="005B12EE">
        <w:rPr>
          <w:rFonts w:ascii="宋体" w:hAnsi="宋体" w:hint="eastAsia"/>
          <w:b/>
          <w:kern w:val="0"/>
          <w:sz w:val="24"/>
          <w:szCs w:val="24"/>
          <w:u w:val="single"/>
        </w:rPr>
        <w:t>25教育培训机构（</w:t>
      </w:r>
      <w:proofErr w:type="gramStart"/>
      <w:r w:rsidRPr="005B12EE">
        <w:rPr>
          <w:rFonts w:ascii="宋体" w:hAnsi="宋体" w:hint="eastAsia"/>
          <w:b/>
          <w:kern w:val="0"/>
          <w:sz w:val="24"/>
          <w:szCs w:val="24"/>
          <w:u w:val="single"/>
        </w:rPr>
        <w:t>含早教</w:t>
      </w:r>
      <w:proofErr w:type="gramEnd"/>
      <w:r w:rsidRPr="005B12EE">
        <w:rPr>
          <w:rFonts w:ascii="宋体" w:hAnsi="宋体" w:hint="eastAsia"/>
          <w:b/>
          <w:kern w:val="0"/>
          <w:sz w:val="24"/>
          <w:szCs w:val="24"/>
          <w:u w:val="single"/>
        </w:rPr>
        <w:t>中心、亲子活动场所等）、26养老院、27福利院、</w:t>
      </w:r>
      <w:r w:rsidRPr="005B12EE">
        <w:rPr>
          <w:rFonts w:ascii="宋体" w:hAnsi="宋体" w:hint="eastAsia"/>
          <w:kern w:val="0"/>
          <w:sz w:val="24"/>
          <w:szCs w:val="24"/>
        </w:rPr>
        <w:t>28医院、29月子会所、30老年日托所、31公共图书馆、32公共展览馆、33博物馆、34旅游场所（含景区景点、农家乐等）、35宗教活动场所、36长途汽车站候车室、37火车站候车室、38候船厅、39航站楼</w:t>
      </w:r>
    </w:p>
    <w:p w:rsidR="00CC08AE" w:rsidRDefault="00CC08AE" w:rsidP="00CC08AE">
      <w:pPr>
        <w:adjustRightInd w:val="0"/>
        <w:snapToGrid w:val="0"/>
        <w:spacing w:line="560" w:lineRule="exact"/>
        <w:ind w:firstLineChars="200" w:firstLine="420"/>
      </w:pPr>
    </w:p>
    <w:p w:rsidR="00CC08AE" w:rsidRDefault="00CC08AE" w:rsidP="00CC08AE">
      <w:pPr>
        <w:adjustRightInd w:val="0"/>
        <w:snapToGrid w:val="0"/>
        <w:spacing w:line="560" w:lineRule="exact"/>
        <w:ind w:firstLineChars="200" w:firstLine="420"/>
      </w:pPr>
    </w:p>
    <w:p w:rsidR="00CC08AE" w:rsidRDefault="00CC08AE" w:rsidP="00CC08AE">
      <w:pPr>
        <w:rPr>
          <w:kern w:val="0"/>
        </w:rPr>
      </w:pPr>
    </w:p>
    <w:p w:rsidR="00CC08AE" w:rsidRDefault="00CC08AE" w:rsidP="00CC08AE">
      <w:pPr>
        <w:rPr>
          <w:kern w:val="0"/>
        </w:rPr>
      </w:pPr>
    </w:p>
    <w:p w:rsidR="00CC08AE" w:rsidRDefault="00CC08AE" w:rsidP="00CC08AE">
      <w:pPr>
        <w:rPr>
          <w:kern w:val="0"/>
        </w:rPr>
      </w:pPr>
    </w:p>
    <w:p w:rsidR="00CC08AE" w:rsidRDefault="00CC08AE" w:rsidP="00CC08AE">
      <w:pPr>
        <w:rPr>
          <w:kern w:val="0"/>
        </w:rPr>
      </w:pPr>
    </w:p>
    <w:p w:rsidR="00CC08AE" w:rsidRDefault="00CC08AE" w:rsidP="00CC08AE">
      <w:pPr>
        <w:rPr>
          <w:kern w:val="0"/>
        </w:rPr>
      </w:pPr>
    </w:p>
    <w:p w:rsidR="00CC08AE" w:rsidRDefault="00CC08AE" w:rsidP="00CC08AE">
      <w:pPr>
        <w:rPr>
          <w:kern w:val="0"/>
        </w:rPr>
      </w:pPr>
    </w:p>
    <w:p w:rsidR="00CC08AE" w:rsidRDefault="00CC08AE" w:rsidP="00CC08AE">
      <w:pPr>
        <w:rPr>
          <w:kern w:val="0"/>
        </w:rPr>
      </w:pPr>
    </w:p>
    <w:p w:rsidR="00CC08AE" w:rsidRDefault="00CC08AE" w:rsidP="00CC08AE">
      <w:pPr>
        <w:rPr>
          <w:kern w:val="0"/>
        </w:rPr>
      </w:pPr>
    </w:p>
    <w:p w:rsidR="005B12EE" w:rsidRDefault="005B12EE" w:rsidP="00CC08AE">
      <w:pPr>
        <w:rPr>
          <w:rFonts w:ascii="仿宋" w:eastAsia="仿宋" w:hAnsi="仿宋"/>
          <w:kern w:val="0"/>
          <w:sz w:val="28"/>
          <w:szCs w:val="28"/>
        </w:rPr>
      </w:pPr>
    </w:p>
    <w:p w:rsidR="00CC08AE" w:rsidRPr="00D070A7" w:rsidRDefault="00CC08AE" w:rsidP="00CC08AE">
      <w:pPr>
        <w:rPr>
          <w:rFonts w:ascii="仿宋" w:eastAsia="仿宋" w:hAnsi="仿宋"/>
          <w:kern w:val="0"/>
          <w:sz w:val="28"/>
          <w:szCs w:val="28"/>
        </w:rPr>
      </w:pPr>
      <w:r w:rsidRPr="00D070A7">
        <w:rPr>
          <w:rFonts w:ascii="仿宋" w:eastAsia="仿宋" w:hAnsi="仿宋" w:hint="eastAsia"/>
          <w:kern w:val="0"/>
          <w:sz w:val="28"/>
          <w:szCs w:val="28"/>
        </w:rPr>
        <w:lastRenderedPageBreak/>
        <w:t>附件2</w:t>
      </w:r>
    </w:p>
    <w:p w:rsidR="00CC08AE" w:rsidRPr="00D070A7" w:rsidRDefault="00CC08AE" w:rsidP="00CC08AE">
      <w:pPr>
        <w:widowControl/>
        <w:jc w:val="center"/>
        <w:rPr>
          <w:rFonts w:eastAsia="方正小标宋简体"/>
          <w:kern w:val="0"/>
          <w:sz w:val="36"/>
          <w:szCs w:val="36"/>
        </w:rPr>
      </w:pPr>
      <w:r w:rsidRPr="00D070A7">
        <w:rPr>
          <w:rFonts w:eastAsia="方正小标宋简体" w:hint="eastAsia"/>
          <w:kern w:val="0"/>
          <w:sz w:val="36"/>
          <w:szCs w:val="36"/>
        </w:rPr>
        <w:t>区教育</w:t>
      </w:r>
      <w:proofErr w:type="gramStart"/>
      <w:r w:rsidRPr="00D070A7">
        <w:rPr>
          <w:rFonts w:eastAsia="方正小标宋简体" w:hint="eastAsia"/>
          <w:kern w:val="0"/>
          <w:sz w:val="36"/>
          <w:szCs w:val="36"/>
        </w:rPr>
        <w:t>系统消防</w:t>
      </w:r>
      <w:proofErr w:type="gramEnd"/>
      <w:r w:rsidRPr="00D070A7">
        <w:rPr>
          <w:rFonts w:eastAsia="方正小标宋简体" w:hint="eastAsia"/>
          <w:kern w:val="0"/>
          <w:sz w:val="36"/>
          <w:szCs w:val="36"/>
        </w:rPr>
        <w:t>安全检查记录表</w:t>
      </w:r>
    </w:p>
    <w:p w:rsidR="00CC08AE" w:rsidRPr="00D070A7" w:rsidRDefault="00CC08AE" w:rsidP="00D35816">
      <w:pPr>
        <w:widowControl/>
        <w:spacing w:line="500" w:lineRule="exact"/>
        <w:jc w:val="left"/>
        <w:rPr>
          <w:rFonts w:ascii="仿宋" w:eastAsia="仿宋" w:hAnsi="仿宋"/>
          <w:b/>
          <w:kern w:val="0"/>
          <w:sz w:val="32"/>
          <w:szCs w:val="32"/>
        </w:rPr>
      </w:pPr>
      <w:r w:rsidRPr="00D070A7">
        <w:rPr>
          <w:rFonts w:ascii="仿宋" w:eastAsia="仿宋" w:hAnsi="仿宋" w:hint="eastAsia"/>
          <w:b/>
          <w:kern w:val="0"/>
          <w:sz w:val="32"/>
          <w:szCs w:val="32"/>
        </w:rPr>
        <w:t>单位名称：</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2270"/>
        <w:gridCol w:w="3402"/>
        <w:gridCol w:w="3118"/>
      </w:tblGrid>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sz w:val="24"/>
              </w:rPr>
              <w:t>序号</w:t>
            </w:r>
          </w:p>
        </w:tc>
        <w:tc>
          <w:tcPr>
            <w:tcW w:w="2270" w:type="dxa"/>
            <w:vAlign w:val="center"/>
          </w:tcPr>
          <w:p w:rsidR="00CC08AE" w:rsidRPr="00EE4E25" w:rsidRDefault="00CC08AE" w:rsidP="00547032">
            <w:pPr>
              <w:jc w:val="center"/>
              <w:rPr>
                <w:rFonts w:ascii="黑体" w:eastAsia="黑体"/>
                <w:sz w:val="24"/>
              </w:rPr>
            </w:pPr>
            <w:r w:rsidRPr="00EE4E25">
              <w:rPr>
                <w:rFonts w:ascii="黑体" w:eastAsia="黑体"/>
                <w:sz w:val="24"/>
              </w:rPr>
              <w:t>内容</w:t>
            </w:r>
          </w:p>
        </w:tc>
        <w:tc>
          <w:tcPr>
            <w:tcW w:w="3402"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发现隐患</w:t>
            </w:r>
          </w:p>
        </w:tc>
        <w:tc>
          <w:tcPr>
            <w:tcW w:w="3118"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整改情况</w:t>
            </w: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消防安全责任人员</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2</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责任追究</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3</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消防档案</w:t>
            </w:r>
            <w:r w:rsidRPr="00EE4E25">
              <w:rPr>
                <w:rFonts w:ascii="黑体" w:eastAsia="黑体" w:hint="eastAsia"/>
                <w:sz w:val="24"/>
              </w:rPr>
              <w:t>、</w:t>
            </w:r>
            <w:r w:rsidRPr="00EE4E25">
              <w:rPr>
                <w:rFonts w:ascii="黑体" w:eastAsia="黑体"/>
                <w:sz w:val="24"/>
              </w:rPr>
              <w:t>台</w:t>
            </w:r>
            <w:proofErr w:type="gramStart"/>
            <w:r w:rsidRPr="00EE4E25">
              <w:rPr>
                <w:rFonts w:ascii="黑体" w:eastAsia="黑体"/>
                <w:sz w:val="24"/>
              </w:rPr>
              <w:t>账资料</w:t>
            </w:r>
            <w:proofErr w:type="gramEnd"/>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4</w:t>
            </w:r>
          </w:p>
        </w:tc>
        <w:tc>
          <w:tcPr>
            <w:tcW w:w="2270" w:type="dxa"/>
            <w:vAlign w:val="center"/>
          </w:tcPr>
          <w:p w:rsidR="00CC08AE" w:rsidRPr="00EE4E25" w:rsidRDefault="00CC08AE" w:rsidP="00547032">
            <w:pPr>
              <w:rPr>
                <w:rFonts w:ascii="黑体" w:eastAsia="黑体"/>
                <w:sz w:val="24"/>
              </w:rPr>
            </w:pPr>
            <w:r w:rsidRPr="00EE4E25">
              <w:rPr>
                <w:rFonts w:ascii="黑体" w:eastAsia="黑体" w:hint="eastAsia"/>
                <w:sz w:val="24"/>
              </w:rPr>
              <w:t>每月</w:t>
            </w:r>
            <w:r w:rsidRPr="00EE4E25">
              <w:rPr>
                <w:rFonts w:ascii="黑体" w:eastAsia="黑体"/>
                <w:sz w:val="24"/>
              </w:rPr>
              <w:t>防火检查</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5</w:t>
            </w:r>
          </w:p>
        </w:tc>
        <w:tc>
          <w:tcPr>
            <w:tcW w:w="2270" w:type="dxa"/>
            <w:vAlign w:val="center"/>
          </w:tcPr>
          <w:p w:rsidR="00CC08AE" w:rsidRPr="00EE4E25" w:rsidRDefault="00CC08AE" w:rsidP="00547032">
            <w:pPr>
              <w:rPr>
                <w:rFonts w:ascii="黑体" w:eastAsia="黑体"/>
                <w:sz w:val="24"/>
              </w:rPr>
            </w:pPr>
            <w:r w:rsidRPr="00EE4E25">
              <w:rPr>
                <w:rFonts w:ascii="黑体" w:eastAsia="黑体" w:hint="eastAsia"/>
                <w:sz w:val="24"/>
              </w:rPr>
              <w:t>每日</w:t>
            </w:r>
            <w:r w:rsidRPr="00EE4E25">
              <w:rPr>
                <w:rFonts w:ascii="黑体" w:eastAsia="黑体"/>
                <w:sz w:val="24"/>
              </w:rPr>
              <w:t>防火巡查</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6</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安全疏散</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7</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消防设施</w:t>
            </w:r>
            <w:r w:rsidRPr="00EE4E25">
              <w:rPr>
                <w:rFonts w:ascii="黑体" w:eastAsia="黑体" w:hint="eastAsia"/>
                <w:sz w:val="24"/>
              </w:rPr>
              <w:t>维保、</w:t>
            </w:r>
            <w:r w:rsidRPr="00EE4E25">
              <w:rPr>
                <w:rFonts w:ascii="黑体" w:eastAsia="黑体"/>
                <w:sz w:val="24"/>
              </w:rPr>
              <w:t>维护</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8</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消防控制室</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9</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厨房</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10</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宿舍</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11</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物理</w:t>
            </w:r>
            <w:r w:rsidRPr="00EE4E25">
              <w:rPr>
                <w:rFonts w:ascii="黑体" w:eastAsia="黑体" w:hint="eastAsia"/>
                <w:sz w:val="24"/>
              </w:rPr>
              <w:t>、</w:t>
            </w:r>
            <w:r w:rsidRPr="00EE4E25">
              <w:rPr>
                <w:rFonts w:ascii="黑体" w:eastAsia="黑体"/>
                <w:sz w:val="24"/>
              </w:rPr>
              <w:t>化学实验室</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12</w:t>
            </w:r>
          </w:p>
        </w:tc>
        <w:tc>
          <w:tcPr>
            <w:tcW w:w="2270" w:type="dxa"/>
            <w:vAlign w:val="center"/>
          </w:tcPr>
          <w:p w:rsidR="00CC08AE" w:rsidRPr="00EE4E25" w:rsidRDefault="00CC08AE" w:rsidP="00547032">
            <w:pPr>
              <w:rPr>
                <w:rFonts w:ascii="黑体" w:eastAsia="黑体"/>
                <w:sz w:val="24"/>
              </w:rPr>
            </w:pPr>
            <w:r w:rsidRPr="00EE4E25">
              <w:rPr>
                <w:rFonts w:ascii="黑体" w:eastAsia="黑体" w:hint="eastAsia"/>
                <w:sz w:val="24"/>
              </w:rPr>
              <w:t>电化教室、</w:t>
            </w:r>
            <w:r w:rsidRPr="00EE4E25">
              <w:rPr>
                <w:rFonts w:ascii="黑体" w:eastAsia="黑体"/>
                <w:sz w:val="24"/>
              </w:rPr>
              <w:t>图书馆</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13</w:t>
            </w:r>
          </w:p>
        </w:tc>
        <w:tc>
          <w:tcPr>
            <w:tcW w:w="2270" w:type="dxa"/>
            <w:vAlign w:val="center"/>
          </w:tcPr>
          <w:p w:rsidR="00CC08AE" w:rsidRPr="00EE4E25" w:rsidRDefault="00CC08AE" w:rsidP="00547032">
            <w:pPr>
              <w:rPr>
                <w:rFonts w:ascii="黑体" w:eastAsia="黑体"/>
                <w:sz w:val="24"/>
              </w:rPr>
            </w:pPr>
            <w:r w:rsidRPr="00EE4E25">
              <w:rPr>
                <w:rFonts w:ascii="黑体" w:eastAsia="黑体" w:hint="eastAsia"/>
                <w:sz w:val="24"/>
              </w:rPr>
              <w:t>计算机房</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14</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停车库</w:t>
            </w:r>
            <w:r w:rsidRPr="00EE4E25">
              <w:rPr>
                <w:rFonts w:ascii="黑体" w:eastAsia="黑体" w:hint="eastAsia"/>
                <w:sz w:val="24"/>
              </w:rPr>
              <w:t>/电动车</w:t>
            </w:r>
            <w:r w:rsidRPr="00EE4E25">
              <w:rPr>
                <w:rFonts w:ascii="黑体" w:eastAsia="黑体"/>
                <w:sz w:val="24"/>
              </w:rPr>
              <w:t>充电</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15</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配电房</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16</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消防车道及消防登高场地</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17</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微型消防站</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18</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安全用电、用气</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19</w:t>
            </w:r>
          </w:p>
        </w:tc>
        <w:tc>
          <w:tcPr>
            <w:tcW w:w="2270" w:type="dxa"/>
            <w:vAlign w:val="center"/>
          </w:tcPr>
          <w:p w:rsidR="00CC08AE" w:rsidRPr="00EE4E25" w:rsidRDefault="00CC08AE" w:rsidP="00547032">
            <w:pPr>
              <w:rPr>
                <w:rFonts w:ascii="黑体" w:eastAsia="黑体"/>
                <w:sz w:val="24"/>
              </w:rPr>
            </w:pPr>
            <w:r w:rsidRPr="00EE4E25">
              <w:rPr>
                <w:rFonts w:ascii="黑体" w:eastAsia="黑体"/>
                <w:sz w:val="24"/>
              </w:rPr>
              <w:t>消防演练</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r w:rsidR="00CC08AE" w:rsidRPr="00C626D0" w:rsidTr="00D35816">
        <w:trPr>
          <w:trHeight w:val="425"/>
          <w:tblHeader/>
          <w:jc w:val="center"/>
        </w:trPr>
        <w:tc>
          <w:tcPr>
            <w:tcW w:w="797" w:type="dxa"/>
            <w:vAlign w:val="center"/>
          </w:tcPr>
          <w:p w:rsidR="00CC08AE" w:rsidRPr="00EE4E25" w:rsidRDefault="00CC08AE" w:rsidP="00547032">
            <w:pPr>
              <w:jc w:val="center"/>
              <w:rPr>
                <w:rFonts w:ascii="黑体" w:eastAsia="黑体"/>
                <w:sz w:val="24"/>
              </w:rPr>
            </w:pPr>
            <w:r w:rsidRPr="00EE4E25">
              <w:rPr>
                <w:rFonts w:ascii="黑体" w:eastAsia="黑体" w:hint="eastAsia"/>
                <w:sz w:val="24"/>
              </w:rPr>
              <w:t>20</w:t>
            </w:r>
          </w:p>
        </w:tc>
        <w:tc>
          <w:tcPr>
            <w:tcW w:w="2270" w:type="dxa"/>
            <w:vAlign w:val="center"/>
          </w:tcPr>
          <w:p w:rsidR="00CC08AE" w:rsidRPr="00EE4E25" w:rsidRDefault="00CC08AE" w:rsidP="00547032">
            <w:pPr>
              <w:rPr>
                <w:rFonts w:ascii="黑体" w:eastAsia="黑体"/>
                <w:sz w:val="24"/>
              </w:rPr>
            </w:pPr>
            <w:r w:rsidRPr="00EE4E25">
              <w:rPr>
                <w:rFonts w:ascii="黑体" w:eastAsia="黑体" w:hint="eastAsia"/>
                <w:sz w:val="24"/>
              </w:rPr>
              <w:t>儿童</w:t>
            </w:r>
            <w:r w:rsidRPr="00EE4E25">
              <w:rPr>
                <w:rFonts w:ascii="黑体" w:eastAsia="黑体"/>
                <w:sz w:val="24"/>
              </w:rPr>
              <w:t>用房</w:t>
            </w:r>
          </w:p>
        </w:tc>
        <w:tc>
          <w:tcPr>
            <w:tcW w:w="3402" w:type="dxa"/>
            <w:vAlign w:val="center"/>
          </w:tcPr>
          <w:p w:rsidR="00CC08AE" w:rsidRPr="00EE4E25" w:rsidRDefault="00CC08AE" w:rsidP="00547032">
            <w:pPr>
              <w:rPr>
                <w:rFonts w:ascii="黑体" w:eastAsia="黑体"/>
                <w:sz w:val="24"/>
              </w:rPr>
            </w:pPr>
          </w:p>
        </w:tc>
        <w:tc>
          <w:tcPr>
            <w:tcW w:w="3118" w:type="dxa"/>
            <w:vAlign w:val="center"/>
          </w:tcPr>
          <w:p w:rsidR="00CC08AE" w:rsidRPr="00EE4E25" w:rsidRDefault="00CC08AE" w:rsidP="00547032">
            <w:pPr>
              <w:rPr>
                <w:rFonts w:ascii="黑体" w:eastAsia="黑体"/>
                <w:sz w:val="24"/>
              </w:rPr>
            </w:pPr>
          </w:p>
        </w:tc>
      </w:tr>
    </w:tbl>
    <w:p w:rsidR="00CC08AE" w:rsidRPr="00D070A7" w:rsidRDefault="00CC08AE" w:rsidP="00CC08AE">
      <w:pPr>
        <w:rPr>
          <w:rFonts w:ascii="黑体" w:eastAsia="黑体" w:hAnsi="Verdana"/>
          <w:kern w:val="0"/>
          <w:sz w:val="24"/>
          <w:szCs w:val="20"/>
        </w:rPr>
      </w:pPr>
      <w:r w:rsidRPr="00D070A7">
        <w:rPr>
          <w:rFonts w:ascii="黑体" w:eastAsia="黑体" w:hAnsi="Verdana" w:hint="eastAsia"/>
          <w:kern w:val="0"/>
          <w:sz w:val="24"/>
          <w:szCs w:val="20"/>
        </w:rPr>
        <w:t>检查人员：                                  检查日期：</w:t>
      </w:r>
    </w:p>
    <w:p w:rsidR="00CC08AE" w:rsidRPr="009C599C" w:rsidRDefault="00CC08AE" w:rsidP="00D35816">
      <w:pPr>
        <w:spacing w:line="500" w:lineRule="exact"/>
        <w:jc w:val="left"/>
        <w:rPr>
          <w:rFonts w:ascii="Times New Roman" w:eastAsia="仿宋_GB2312" w:hAnsi="Times New Roman"/>
          <w:sz w:val="24"/>
          <w:szCs w:val="24"/>
        </w:rPr>
      </w:pPr>
      <w:r w:rsidRPr="0032666B">
        <w:rPr>
          <w:rFonts w:ascii="Times New Roman" w:eastAsia="仿宋_GB2312" w:hAnsi="Times New Roman" w:hint="eastAsia"/>
          <w:sz w:val="24"/>
          <w:szCs w:val="24"/>
        </w:rPr>
        <w:t>备注：检查内容</w:t>
      </w:r>
      <w:r w:rsidRPr="0032666B">
        <w:rPr>
          <w:rFonts w:ascii="Times New Roman" w:eastAsia="仿宋_GB2312" w:hAnsi="Times New Roman"/>
          <w:sz w:val="24"/>
          <w:szCs w:val="24"/>
        </w:rPr>
        <w:t>和标准</w:t>
      </w:r>
      <w:r w:rsidRPr="0032666B">
        <w:rPr>
          <w:rFonts w:ascii="Times New Roman" w:eastAsia="仿宋_GB2312" w:hAnsi="Times New Roman" w:hint="eastAsia"/>
          <w:sz w:val="24"/>
          <w:szCs w:val="24"/>
        </w:rPr>
        <w:t>参照《</w:t>
      </w:r>
      <w:r w:rsidRPr="009C599C">
        <w:rPr>
          <w:rFonts w:ascii="Times New Roman" w:eastAsia="仿宋_GB2312" w:hAnsi="Times New Roman" w:hint="eastAsia"/>
          <w:sz w:val="24"/>
          <w:szCs w:val="24"/>
        </w:rPr>
        <w:t>普陀区教育局</w:t>
      </w:r>
      <w:r w:rsidRPr="009C599C">
        <w:rPr>
          <w:rFonts w:ascii="Times New Roman" w:eastAsia="仿宋_GB2312" w:hAnsi="Times New Roman" w:hint="eastAsia"/>
          <w:sz w:val="24"/>
          <w:szCs w:val="24"/>
        </w:rPr>
        <w:t xml:space="preserve">  </w:t>
      </w:r>
      <w:r w:rsidRPr="009C599C">
        <w:rPr>
          <w:rFonts w:ascii="Times New Roman" w:eastAsia="仿宋_GB2312" w:hAnsi="Times New Roman" w:hint="eastAsia"/>
          <w:sz w:val="24"/>
          <w:szCs w:val="24"/>
        </w:rPr>
        <w:t>普陀区公安消防支队关于转发〈上海市教育委员会</w:t>
      </w:r>
      <w:r w:rsidRPr="009C599C">
        <w:rPr>
          <w:rFonts w:ascii="Times New Roman" w:eastAsia="仿宋_GB2312" w:hAnsi="Times New Roman" w:hint="eastAsia"/>
          <w:sz w:val="24"/>
          <w:szCs w:val="24"/>
        </w:rPr>
        <w:t xml:space="preserve"> </w:t>
      </w:r>
      <w:r w:rsidRPr="009C599C">
        <w:rPr>
          <w:rFonts w:ascii="Times New Roman" w:eastAsia="仿宋_GB2312" w:hAnsi="Times New Roman" w:hint="eastAsia"/>
          <w:sz w:val="24"/>
          <w:szCs w:val="24"/>
        </w:rPr>
        <w:t>上海市消防局关于开展中小学幼儿园消防安全标准化管理达标验收工作的通知〉的通知</w:t>
      </w:r>
      <w:r w:rsidRPr="00D35816">
        <w:rPr>
          <w:rFonts w:ascii="Times New Roman" w:eastAsia="仿宋_GB2312" w:hAnsi="Times New Roman" w:hint="eastAsia"/>
          <w:sz w:val="24"/>
          <w:szCs w:val="24"/>
        </w:rPr>
        <w:t>》（</w:t>
      </w:r>
      <w:proofErr w:type="gramStart"/>
      <w:r w:rsidRPr="009C599C">
        <w:rPr>
          <w:rFonts w:ascii="Times New Roman" w:eastAsia="仿宋_GB2312" w:hAnsi="Times New Roman" w:hint="eastAsia"/>
          <w:sz w:val="24"/>
          <w:szCs w:val="24"/>
        </w:rPr>
        <w:t>普教办</w:t>
      </w:r>
      <w:proofErr w:type="gramEnd"/>
      <w:r w:rsidRPr="00D35816">
        <w:rPr>
          <w:rFonts w:ascii="Times New Roman" w:eastAsia="仿宋_GB2312" w:hAnsi="Times New Roman" w:hint="eastAsia"/>
          <w:sz w:val="24"/>
          <w:szCs w:val="24"/>
        </w:rPr>
        <w:t>〔</w:t>
      </w:r>
      <w:r w:rsidRPr="00D35816">
        <w:rPr>
          <w:rFonts w:ascii="Times New Roman" w:eastAsia="仿宋_GB2312" w:hAnsi="Times New Roman" w:hint="eastAsia"/>
          <w:sz w:val="24"/>
          <w:szCs w:val="24"/>
        </w:rPr>
        <w:t>2018</w:t>
      </w:r>
      <w:r w:rsidRPr="00D35816">
        <w:rPr>
          <w:rFonts w:ascii="Times New Roman" w:eastAsia="仿宋_GB2312" w:hAnsi="Times New Roman" w:hint="eastAsia"/>
          <w:sz w:val="24"/>
          <w:szCs w:val="24"/>
        </w:rPr>
        <w:t>〕</w:t>
      </w:r>
      <w:r w:rsidRPr="00D35816">
        <w:rPr>
          <w:rFonts w:ascii="Times New Roman" w:eastAsia="仿宋_GB2312" w:hAnsi="Times New Roman" w:hint="eastAsia"/>
          <w:sz w:val="24"/>
          <w:szCs w:val="24"/>
        </w:rPr>
        <w:t>22</w:t>
      </w:r>
      <w:r w:rsidRPr="00D35816">
        <w:rPr>
          <w:rFonts w:ascii="Times New Roman" w:eastAsia="仿宋_GB2312" w:hAnsi="Times New Roman" w:hint="eastAsia"/>
          <w:sz w:val="24"/>
          <w:szCs w:val="24"/>
        </w:rPr>
        <w:t>号）的附件。</w:t>
      </w:r>
    </w:p>
    <w:p w:rsidR="00CC08AE" w:rsidRPr="00D070A7" w:rsidRDefault="00CC08AE" w:rsidP="00CC08AE">
      <w:pPr>
        <w:rPr>
          <w:rFonts w:ascii="仿宋" w:eastAsia="仿宋" w:hAnsi="仿宋"/>
          <w:kern w:val="0"/>
          <w:sz w:val="28"/>
          <w:szCs w:val="28"/>
        </w:rPr>
      </w:pPr>
      <w:r w:rsidRPr="00D070A7">
        <w:rPr>
          <w:rFonts w:ascii="仿宋" w:eastAsia="仿宋" w:hAnsi="仿宋" w:hint="eastAsia"/>
          <w:kern w:val="0"/>
          <w:sz w:val="28"/>
          <w:szCs w:val="28"/>
        </w:rPr>
        <w:lastRenderedPageBreak/>
        <w:t>附件3</w:t>
      </w:r>
    </w:p>
    <w:p w:rsidR="00CC08AE" w:rsidRDefault="00CC08AE" w:rsidP="00CC08AE">
      <w:pPr>
        <w:jc w:val="center"/>
        <w:rPr>
          <w:rFonts w:ascii="方正小标宋简体" w:eastAsia="方正小标宋简体" w:hAnsi="宋体"/>
          <w:kern w:val="0"/>
          <w:sz w:val="36"/>
        </w:rPr>
      </w:pPr>
      <w:r>
        <w:rPr>
          <w:rFonts w:ascii="方正小标宋简体" w:eastAsia="方正小标宋简体" w:hAnsi="宋体" w:hint="eastAsia"/>
          <w:kern w:val="0"/>
          <w:sz w:val="36"/>
        </w:rPr>
        <w:t>施工现场消防安全检查记录表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1375"/>
        <w:gridCol w:w="1893"/>
        <w:gridCol w:w="1102"/>
        <w:gridCol w:w="1507"/>
        <w:gridCol w:w="836"/>
        <w:gridCol w:w="1527"/>
      </w:tblGrid>
      <w:tr w:rsidR="00CC08AE" w:rsidTr="00547032">
        <w:trPr>
          <w:trHeight w:val="423"/>
        </w:trPr>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Verdana"/>
                <w:kern w:val="0"/>
                <w:sz w:val="24"/>
              </w:rPr>
            </w:pPr>
            <w:r>
              <w:rPr>
                <w:rFonts w:ascii="黑体" w:eastAsia="黑体" w:hAnsi="Verdana" w:hint="eastAsia"/>
                <w:kern w:val="0"/>
                <w:sz w:val="24"/>
              </w:rPr>
              <w:t>所属区</w:t>
            </w:r>
          </w:p>
        </w:tc>
        <w:tc>
          <w:tcPr>
            <w:tcW w:w="1893"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jc w:val="center"/>
              <w:rPr>
                <w:rFonts w:ascii="黑体" w:eastAsia="黑体" w:hAnsi="Verdana"/>
                <w:kern w:val="0"/>
                <w:sz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Verdana"/>
                <w:kern w:val="0"/>
                <w:sz w:val="24"/>
              </w:rPr>
            </w:pPr>
            <w:r>
              <w:rPr>
                <w:rFonts w:ascii="黑体" w:eastAsia="黑体" w:hAnsi="Verdana" w:hint="eastAsia"/>
                <w:kern w:val="0"/>
                <w:sz w:val="24"/>
              </w:rPr>
              <w:t>所属街道</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CC08AE" w:rsidRDefault="00CC08AE" w:rsidP="00547032">
            <w:pPr>
              <w:jc w:val="center"/>
              <w:rPr>
                <w:rFonts w:ascii="黑体" w:eastAsia="黑体" w:hAnsi="Verdana"/>
                <w:kern w:val="0"/>
                <w:sz w:val="24"/>
              </w:rPr>
            </w:pPr>
          </w:p>
        </w:tc>
      </w:tr>
      <w:tr w:rsidR="00CC08AE" w:rsidTr="00547032">
        <w:trPr>
          <w:trHeight w:val="395"/>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spacing w:line="240" w:lineRule="exact"/>
              <w:jc w:val="center"/>
              <w:rPr>
                <w:rFonts w:ascii="黑体" w:eastAsia="黑体" w:hAnsi="宋体"/>
                <w:sz w:val="24"/>
              </w:rPr>
            </w:pPr>
            <w:r>
              <w:rPr>
                <w:rFonts w:ascii="黑体" w:eastAsia="黑体" w:hAnsi="宋体" w:hint="eastAsia"/>
                <w:sz w:val="24"/>
              </w:rPr>
              <w:t>施工现场基本情况</w:t>
            </w:r>
          </w:p>
        </w:tc>
        <w:tc>
          <w:tcPr>
            <w:tcW w:w="1375"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Verdana" w:hint="eastAsia"/>
                <w:kern w:val="0"/>
                <w:sz w:val="24"/>
              </w:rPr>
              <w:t>工地名称</w:t>
            </w:r>
          </w:p>
        </w:tc>
        <w:tc>
          <w:tcPr>
            <w:tcW w:w="1893"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Verdana" w:hint="eastAsia"/>
                <w:kern w:val="0"/>
                <w:sz w:val="24"/>
              </w:rPr>
              <w:t>地址</w:t>
            </w: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r>
      <w:tr w:rsidR="00CC08AE" w:rsidTr="00547032">
        <w:trPr>
          <w:trHeight w:val="41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Verdana" w:hint="eastAsia"/>
                <w:kern w:val="0"/>
                <w:sz w:val="24"/>
              </w:rPr>
              <w:t>建设单位</w:t>
            </w:r>
          </w:p>
        </w:tc>
        <w:tc>
          <w:tcPr>
            <w:tcW w:w="1893"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Verdana"/>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负责人</w:t>
            </w:r>
          </w:p>
        </w:tc>
        <w:tc>
          <w:tcPr>
            <w:tcW w:w="1507"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Verdana" w:hint="eastAsia"/>
                <w:kern w:val="0"/>
                <w:sz w:val="24"/>
              </w:rPr>
              <w:t>电话</w:t>
            </w:r>
          </w:p>
        </w:tc>
        <w:tc>
          <w:tcPr>
            <w:tcW w:w="1527"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r>
      <w:tr w:rsidR="00CC08AE" w:rsidTr="00547032">
        <w:trPr>
          <w:trHeight w:val="420"/>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施工单位</w:t>
            </w:r>
          </w:p>
        </w:tc>
        <w:tc>
          <w:tcPr>
            <w:tcW w:w="1893"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Verdana"/>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负责人</w:t>
            </w:r>
          </w:p>
        </w:tc>
        <w:tc>
          <w:tcPr>
            <w:tcW w:w="1507"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Verdana" w:hint="eastAsia"/>
                <w:kern w:val="0"/>
                <w:sz w:val="24"/>
              </w:rPr>
              <w:t>电话</w:t>
            </w:r>
          </w:p>
        </w:tc>
        <w:tc>
          <w:tcPr>
            <w:tcW w:w="1527"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r>
      <w:tr w:rsidR="00CC08AE" w:rsidTr="00547032">
        <w:trPr>
          <w:trHeight w:val="413"/>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监理单位</w:t>
            </w:r>
          </w:p>
        </w:tc>
        <w:tc>
          <w:tcPr>
            <w:tcW w:w="1893"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Verdana"/>
                <w:kern w:val="0"/>
                <w:sz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负责人</w:t>
            </w:r>
          </w:p>
        </w:tc>
        <w:tc>
          <w:tcPr>
            <w:tcW w:w="1507"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电话</w:t>
            </w:r>
          </w:p>
        </w:tc>
        <w:tc>
          <w:tcPr>
            <w:tcW w:w="1527" w:type="dxa"/>
            <w:tcBorders>
              <w:top w:val="single" w:sz="4" w:space="0" w:color="auto"/>
              <w:left w:val="single" w:sz="4" w:space="0" w:color="auto"/>
              <w:bottom w:val="single" w:sz="4" w:space="0" w:color="auto"/>
              <w:right w:val="single" w:sz="4" w:space="0" w:color="auto"/>
            </w:tcBorders>
            <w:vAlign w:val="center"/>
          </w:tcPr>
          <w:p w:rsidR="00CC08AE" w:rsidRDefault="00CC08AE" w:rsidP="00547032">
            <w:pPr>
              <w:rPr>
                <w:rFonts w:ascii="黑体" w:eastAsia="黑体" w:hAnsi="宋体"/>
                <w:sz w:val="24"/>
              </w:rPr>
            </w:pPr>
          </w:p>
        </w:tc>
      </w:tr>
      <w:tr w:rsidR="00CC08AE" w:rsidTr="00547032">
        <w:trPr>
          <w:trHeight w:val="561"/>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工地类别</w:t>
            </w:r>
          </w:p>
        </w:tc>
        <w:tc>
          <w:tcPr>
            <w:tcW w:w="6865"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D35816">
            <w:pPr>
              <w:rPr>
                <w:rFonts w:ascii="黑体" w:eastAsia="黑体" w:hAnsi="宋体"/>
                <w:sz w:val="24"/>
              </w:rPr>
            </w:pPr>
            <w:r>
              <w:rPr>
                <w:rFonts w:ascii="黑体" w:eastAsia="黑体" w:hAnsi="宋体" w:hint="eastAsia"/>
                <w:sz w:val="24"/>
              </w:rPr>
              <w:t xml:space="preserve">新建工程□ 改建工程□ 扩建工程□  </w:t>
            </w:r>
            <w:proofErr w:type="gramStart"/>
            <w:r w:rsidR="00D35816">
              <w:rPr>
                <w:rFonts w:ascii="黑体" w:eastAsia="黑体" w:hAnsi="宋体" w:hint="eastAsia"/>
                <w:sz w:val="24"/>
              </w:rPr>
              <w:t>零</w:t>
            </w:r>
            <w:r>
              <w:rPr>
                <w:rFonts w:ascii="黑体" w:eastAsia="黑体" w:hAnsi="宋体" w:hint="eastAsia"/>
                <w:sz w:val="24"/>
              </w:rPr>
              <w:t>修工程</w:t>
            </w:r>
            <w:proofErr w:type="gramEnd"/>
            <w:r>
              <w:rPr>
                <w:rFonts w:ascii="黑体" w:eastAsia="黑体" w:hAnsi="宋体" w:hint="eastAsia"/>
                <w:sz w:val="24"/>
              </w:rPr>
              <w:t>□</w:t>
            </w:r>
          </w:p>
        </w:tc>
      </w:tr>
      <w:tr w:rsidR="00CC08AE" w:rsidTr="00547032">
        <w:trPr>
          <w:trHeight w:val="552"/>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宋体" w:hint="eastAsia"/>
                <w:sz w:val="24"/>
              </w:rPr>
              <w:t>是否属于在用建筑</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spacing w:line="240" w:lineRule="exact"/>
              <w:jc w:val="center"/>
              <w:rPr>
                <w:rFonts w:ascii="黑体" w:eastAsia="黑体" w:hAnsi="宋体"/>
                <w:sz w:val="24"/>
              </w:rPr>
            </w:pPr>
            <w:r>
              <w:rPr>
                <w:rFonts w:ascii="黑体" w:eastAsia="黑体" w:hAnsi="宋体" w:hint="eastAsia"/>
                <w:sz w:val="24"/>
              </w:rPr>
              <w:t>建设单位</w:t>
            </w: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int="eastAsia"/>
                <w:sz w:val="24"/>
              </w:rPr>
              <w:t>1、是否建立消防安全管理制度并明确管理人员</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宋体" w:hint="eastAsia"/>
                <w:sz w:val="24"/>
              </w:rPr>
              <w:t>2、是否督促施工单位整改消防安全隐患</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spacing w:line="240" w:lineRule="exact"/>
              <w:jc w:val="center"/>
              <w:rPr>
                <w:rFonts w:ascii="黑体" w:eastAsia="黑体" w:hAnsi="宋体"/>
                <w:sz w:val="24"/>
              </w:rPr>
            </w:pPr>
            <w:r>
              <w:rPr>
                <w:rFonts w:ascii="黑体" w:eastAsia="黑体" w:hAnsi="宋体" w:hint="eastAsia"/>
                <w:sz w:val="24"/>
              </w:rPr>
              <w:t>施工单位</w:t>
            </w: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宋体"/>
                <w:sz w:val="24"/>
              </w:rPr>
            </w:pPr>
            <w:r>
              <w:rPr>
                <w:rFonts w:ascii="黑体" w:eastAsia="黑体" w:hAnsi="Verdana" w:hint="eastAsia"/>
                <w:kern w:val="0"/>
                <w:sz w:val="24"/>
              </w:rPr>
              <w:t>1、消防安全责任体系、管理制度是否健全，</w:t>
            </w:r>
            <w:r>
              <w:rPr>
                <w:rFonts w:ascii="黑体" w:eastAsia="黑体" w:hAnsi="宋体" w:hint="eastAsia"/>
                <w:sz w:val="24"/>
              </w:rPr>
              <w:t xml:space="preserve"> </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2、消防安全责任人是否落实</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3、是否同步设置临时消防水源</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4、是否配备灭火器材</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Verdana"/>
                <w:kern w:val="0"/>
                <w:sz w:val="24"/>
              </w:rPr>
            </w:pPr>
            <w:r>
              <w:rPr>
                <w:rFonts w:ascii="黑体" w:eastAsia="黑体" w:hAnsi="宋体" w:hint="eastAsia"/>
                <w:sz w:val="24"/>
              </w:rPr>
              <w:t>□是 □否</w:t>
            </w:r>
          </w:p>
        </w:tc>
      </w:tr>
      <w:tr w:rsidR="00CC08AE" w:rsidTr="00547032">
        <w:trPr>
          <w:trHeight w:val="71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5、临时用房（宿舍、食堂、办公等场所）是否符合消防安全标准要求</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6、动火作业审批是否规范、操作是否符合规定</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7、是否组织培训和灭火演练</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widowControl/>
              <w:jc w:val="left"/>
              <w:rPr>
                <w:rFonts w:ascii="黑体" w:eastAsia="黑体" w:hAnsi="宋体"/>
                <w:sz w:val="24"/>
              </w:rPr>
            </w:pP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8、施工现场基本资料存档是否齐全、完整</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宋体"/>
                <w:sz w:val="24"/>
              </w:rPr>
            </w:pPr>
            <w:r>
              <w:rPr>
                <w:rFonts w:ascii="黑体" w:eastAsia="黑体" w:hAnsi="宋体" w:hint="eastAsia"/>
                <w:sz w:val="24"/>
              </w:rPr>
              <w:t>□是 □否</w:t>
            </w:r>
          </w:p>
        </w:tc>
      </w:tr>
      <w:tr w:rsidR="00CC08AE" w:rsidTr="00547032">
        <w:trPr>
          <w:trHeight w:val="624"/>
        </w:trPr>
        <w:tc>
          <w:tcPr>
            <w:tcW w:w="869"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spacing w:line="240" w:lineRule="exact"/>
              <w:jc w:val="center"/>
              <w:rPr>
                <w:rFonts w:ascii="黑体" w:eastAsia="黑体" w:hAnsi="宋体"/>
                <w:sz w:val="24"/>
              </w:rPr>
            </w:pPr>
            <w:r>
              <w:rPr>
                <w:rFonts w:ascii="黑体" w:eastAsia="黑体" w:hAnsi="宋体" w:hint="eastAsia"/>
                <w:sz w:val="24"/>
              </w:rPr>
              <w:t>监理单位</w:t>
            </w:r>
          </w:p>
        </w:tc>
        <w:tc>
          <w:tcPr>
            <w:tcW w:w="6713" w:type="dxa"/>
            <w:gridSpan w:val="5"/>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rPr>
                <w:rFonts w:ascii="黑体" w:eastAsia="黑体" w:hAnsi="Verdana"/>
                <w:kern w:val="0"/>
                <w:sz w:val="24"/>
              </w:rPr>
            </w:pPr>
            <w:r>
              <w:rPr>
                <w:rFonts w:ascii="黑体" w:eastAsia="黑体" w:hAnsi="Verdana" w:hint="eastAsia"/>
                <w:kern w:val="0"/>
                <w:sz w:val="24"/>
              </w:rPr>
              <w:t>对存在的消防安全隐患是否监督施工单位落实整改措施</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08AE" w:rsidRDefault="00CC08AE" w:rsidP="00547032">
            <w:pPr>
              <w:jc w:val="center"/>
              <w:rPr>
                <w:rFonts w:ascii="黑体" w:eastAsia="黑体" w:hAnsi="Verdana"/>
                <w:kern w:val="0"/>
                <w:sz w:val="24"/>
              </w:rPr>
            </w:pPr>
            <w:r>
              <w:rPr>
                <w:rFonts w:ascii="黑体" w:eastAsia="黑体" w:hAnsi="宋体" w:hint="eastAsia"/>
                <w:sz w:val="24"/>
              </w:rPr>
              <w:t>□是 □否</w:t>
            </w:r>
          </w:p>
        </w:tc>
      </w:tr>
    </w:tbl>
    <w:p w:rsidR="00CC08AE" w:rsidRDefault="00CC08AE" w:rsidP="00CC08AE">
      <w:pPr>
        <w:spacing w:line="20" w:lineRule="exact"/>
      </w:pPr>
    </w:p>
    <w:p w:rsidR="00CC08AE" w:rsidRDefault="00CC08AE" w:rsidP="00CC08AE">
      <w:r>
        <w:rPr>
          <w:rFonts w:ascii="黑体" w:eastAsia="黑体" w:hAnsi="Verdana" w:hint="eastAsia"/>
          <w:kern w:val="0"/>
          <w:sz w:val="24"/>
        </w:rPr>
        <w:t>检查人员：                       检查时间：</w:t>
      </w:r>
    </w:p>
    <w:p w:rsidR="00CC08AE" w:rsidRDefault="00CC08AE" w:rsidP="00CC08AE">
      <w:pPr>
        <w:adjustRightInd w:val="0"/>
        <w:snapToGrid w:val="0"/>
        <w:spacing w:line="560" w:lineRule="exact"/>
      </w:pPr>
      <w:r>
        <w:rPr>
          <w:rFonts w:hint="eastAsia"/>
        </w:rPr>
        <w:t>备注：区教育局</w:t>
      </w:r>
      <w:r w:rsidR="00D35816">
        <w:rPr>
          <w:rFonts w:hint="eastAsia"/>
        </w:rPr>
        <w:t>项目</w:t>
      </w:r>
      <w:r>
        <w:rPr>
          <w:rFonts w:hint="eastAsia"/>
        </w:rPr>
        <w:t>，由区教育基建管理中心负责检查</w:t>
      </w:r>
      <w:r w:rsidR="00F25C8E">
        <w:rPr>
          <w:rFonts w:hint="eastAsia"/>
        </w:rPr>
        <w:t>和报送</w:t>
      </w:r>
      <w:r>
        <w:rPr>
          <w:rFonts w:hint="eastAsia"/>
        </w:rPr>
        <w:t>；学校</w:t>
      </w:r>
      <w:r w:rsidR="00B1714A">
        <w:rPr>
          <w:rFonts w:hint="eastAsia"/>
        </w:rPr>
        <w:t>自筹</w:t>
      </w:r>
      <w:r>
        <w:rPr>
          <w:rFonts w:hint="eastAsia"/>
        </w:rPr>
        <w:t>项目</w:t>
      </w:r>
      <w:r w:rsidR="00F25C8E">
        <w:rPr>
          <w:rFonts w:hint="eastAsia"/>
        </w:rPr>
        <w:t>，</w:t>
      </w:r>
      <w:r>
        <w:rPr>
          <w:rFonts w:hint="eastAsia"/>
        </w:rPr>
        <w:t>由学校负责检查</w:t>
      </w:r>
      <w:r w:rsidR="00F25C8E">
        <w:rPr>
          <w:rFonts w:hint="eastAsia"/>
        </w:rPr>
        <w:t>和报送</w:t>
      </w:r>
      <w:r>
        <w:rPr>
          <w:rFonts w:hint="eastAsia"/>
        </w:rPr>
        <w:t>。</w:t>
      </w:r>
    </w:p>
    <w:p w:rsidR="00E91BCB" w:rsidRDefault="00E91BCB"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Default="00D35816" w:rsidP="00CC08AE">
      <w:pPr>
        <w:spacing w:line="520" w:lineRule="exact"/>
        <w:ind w:firstLineChars="200" w:firstLine="600"/>
        <w:rPr>
          <w:rFonts w:ascii="仿宋" w:eastAsia="仿宋" w:hAnsi="仿宋"/>
          <w:sz w:val="30"/>
          <w:szCs w:val="30"/>
        </w:rPr>
      </w:pPr>
    </w:p>
    <w:p w:rsidR="00D35816" w:rsidRPr="00F25C8E" w:rsidRDefault="00D35816" w:rsidP="00F25C8E">
      <w:pPr>
        <w:spacing w:line="520" w:lineRule="exact"/>
        <w:rPr>
          <w:rFonts w:ascii="仿宋" w:eastAsia="仿宋" w:hAnsi="仿宋"/>
          <w:sz w:val="30"/>
          <w:szCs w:val="30"/>
        </w:rPr>
      </w:pPr>
    </w:p>
    <w:tbl>
      <w:tblPr>
        <w:tblpPr w:leftFromText="180" w:rightFromText="180" w:vertAnchor="text" w:horzAnchor="margin" w:tblpY="584"/>
        <w:tblW w:w="9037" w:type="dxa"/>
        <w:tblBorders>
          <w:top w:val="single" w:sz="12" w:space="0" w:color="auto"/>
          <w:bottom w:val="single" w:sz="12" w:space="0" w:color="auto"/>
        </w:tblBorders>
        <w:tblLayout w:type="fixed"/>
        <w:tblLook w:val="04A0"/>
      </w:tblPr>
      <w:tblGrid>
        <w:gridCol w:w="4068"/>
        <w:gridCol w:w="4680"/>
        <w:gridCol w:w="289"/>
      </w:tblGrid>
      <w:tr w:rsidR="007F0036">
        <w:tc>
          <w:tcPr>
            <w:tcW w:w="4068" w:type="dxa"/>
          </w:tcPr>
          <w:p w:rsidR="007F0036" w:rsidRDefault="00337FAC">
            <w:pPr>
              <w:spacing w:line="560" w:lineRule="exact"/>
              <w:rPr>
                <w:rFonts w:ascii="仿宋" w:eastAsia="仿宋" w:hAnsi="仿宋"/>
                <w:sz w:val="30"/>
                <w:szCs w:val="30"/>
              </w:rPr>
            </w:pPr>
            <w:r>
              <w:rPr>
                <w:rFonts w:ascii="仿宋" w:eastAsia="仿宋" w:hAnsi="仿宋" w:hint="eastAsia"/>
                <w:sz w:val="30"/>
                <w:szCs w:val="30"/>
              </w:rPr>
              <w:t>上海市普陀区教育局办公室</w:t>
            </w:r>
          </w:p>
        </w:tc>
        <w:tc>
          <w:tcPr>
            <w:tcW w:w="4680" w:type="dxa"/>
          </w:tcPr>
          <w:p w:rsidR="007F0036" w:rsidRDefault="00337FAC" w:rsidP="00C67CBD">
            <w:pPr>
              <w:spacing w:line="560" w:lineRule="exact"/>
              <w:ind w:right="600"/>
              <w:rPr>
                <w:rFonts w:ascii="仿宋" w:eastAsia="仿宋" w:hAnsi="仿宋"/>
                <w:sz w:val="30"/>
                <w:szCs w:val="30"/>
              </w:rPr>
            </w:pPr>
            <w:r>
              <w:rPr>
                <w:rFonts w:ascii="仿宋" w:eastAsia="仿宋" w:hAnsi="仿宋" w:hint="eastAsia"/>
                <w:sz w:val="30"/>
                <w:szCs w:val="30"/>
              </w:rPr>
              <w:t xml:space="preserve">      201</w:t>
            </w:r>
            <w:r w:rsidR="00E91BCB">
              <w:rPr>
                <w:rFonts w:ascii="仿宋" w:eastAsia="仿宋" w:hAnsi="仿宋" w:hint="eastAsia"/>
                <w:sz w:val="30"/>
                <w:szCs w:val="30"/>
              </w:rPr>
              <w:t>8</w:t>
            </w:r>
            <w:r>
              <w:rPr>
                <w:rFonts w:ascii="仿宋" w:eastAsia="仿宋" w:hAnsi="仿宋" w:hint="eastAsia"/>
                <w:sz w:val="30"/>
                <w:szCs w:val="30"/>
              </w:rPr>
              <w:t>年</w:t>
            </w:r>
            <w:r w:rsidR="00D35816">
              <w:rPr>
                <w:rFonts w:ascii="仿宋" w:eastAsia="仿宋" w:hAnsi="仿宋" w:hint="eastAsia"/>
                <w:sz w:val="30"/>
                <w:szCs w:val="30"/>
              </w:rPr>
              <w:t>8</w:t>
            </w:r>
            <w:r>
              <w:rPr>
                <w:rFonts w:ascii="仿宋" w:eastAsia="仿宋" w:hAnsi="仿宋" w:hint="eastAsia"/>
                <w:sz w:val="30"/>
                <w:szCs w:val="30"/>
              </w:rPr>
              <w:t xml:space="preserve"> 月</w:t>
            </w:r>
            <w:r w:rsidR="00E91BCB">
              <w:rPr>
                <w:rFonts w:ascii="仿宋" w:eastAsia="仿宋" w:hAnsi="仿宋" w:hint="eastAsia"/>
                <w:sz w:val="30"/>
                <w:szCs w:val="30"/>
              </w:rPr>
              <w:t>2</w:t>
            </w:r>
            <w:r w:rsidR="00C67CBD">
              <w:rPr>
                <w:rFonts w:ascii="仿宋" w:eastAsia="仿宋" w:hAnsi="仿宋" w:hint="eastAsia"/>
                <w:sz w:val="30"/>
                <w:szCs w:val="30"/>
              </w:rPr>
              <w:t>7</w:t>
            </w:r>
            <w:r>
              <w:rPr>
                <w:rFonts w:ascii="仿宋" w:eastAsia="仿宋" w:hAnsi="仿宋" w:hint="eastAsia"/>
                <w:sz w:val="30"/>
                <w:szCs w:val="30"/>
              </w:rPr>
              <w:t>日印发</w:t>
            </w:r>
          </w:p>
        </w:tc>
        <w:tc>
          <w:tcPr>
            <w:tcW w:w="289" w:type="dxa"/>
          </w:tcPr>
          <w:p w:rsidR="007F0036" w:rsidRDefault="007F0036">
            <w:pPr>
              <w:spacing w:line="560" w:lineRule="exact"/>
              <w:ind w:rightChars="171" w:right="359"/>
              <w:jc w:val="right"/>
              <w:rPr>
                <w:rFonts w:ascii="黑体" w:eastAsia="黑体"/>
                <w:sz w:val="28"/>
                <w:szCs w:val="28"/>
              </w:rPr>
            </w:pPr>
          </w:p>
        </w:tc>
      </w:tr>
    </w:tbl>
    <w:p w:rsidR="007F0036" w:rsidRDefault="007F0036" w:rsidP="000F4534">
      <w:pPr>
        <w:pStyle w:val="a6"/>
      </w:pPr>
    </w:p>
    <w:sectPr w:rsidR="007F0036" w:rsidSect="007F0036">
      <w:footerReference w:type="default" r:id="rId8"/>
      <w:pgSz w:w="11906" w:h="16838"/>
      <w:pgMar w:top="1701" w:right="1474" w:bottom="1474" w:left="1588" w:header="851" w:footer="992" w:gutter="0"/>
      <w:pgNumType w:fmt="numberInDash"/>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1F" w:rsidRDefault="002C2E1F" w:rsidP="007F0036">
      <w:r>
        <w:separator/>
      </w:r>
    </w:p>
  </w:endnote>
  <w:endnote w:type="continuationSeparator" w:id="0">
    <w:p w:rsidR="002C2E1F" w:rsidRDefault="002C2E1F" w:rsidP="007F0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36" w:rsidRDefault="00E21930">
    <w:pPr>
      <w:pStyle w:val="a3"/>
      <w:jc w:val="right"/>
    </w:pPr>
    <w:r>
      <w:fldChar w:fldCharType="begin"/>
    </w:r>
    <w:r w:rsidR="00337FAC">
      <w:instrText xml:space="preserve"> PAGE   \* MERGEFORMAT </w:instrText>
    </w:r>
    <w:r>
      <w:fldChar w:fldCharType="separate"/>
    </w:r>
    <w:r w:rsidR="005828C7" w:rsidRPr="005828C7">
      <w:rPr>
        <w:noProof/>
        <w:sz w:val="24"/>
        <w:lang w:val="zh-CN"/>
      </w:rPr>
      <w:t>-</w:t>
    </w:r>
    <w:r w:rsidR="005828C7" w:rsidRPr="005828C7">
      <w:rPr>
        <w:noProof/>
        <w:sz w:val="24"/>
      </w:rPr>
      <w:t xml:space="preserve"> 10</w:t>
    </w:r>
    <w:r w:rsidR="005828C7">
      <w:rPr>
        <w:noProof/>
      </w:rPr>
      <w:t xml:space="preserve"> -</w:t>
    </w:r>
    <w:r>
      <w:fldChar w:fldCharType="end"/>
    </w:r>
  </w:p>
  <w:p w:rsidR="007F0036" w:rsidRDefault="007F00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1F" w:rsidRDefault="002C2E1F" w:rsidP="007F0036">
      <w:r>
        <w:separator/>
      </w:r>
    </w:p>
  </w:footnote>
  <w:footnote w:type="continuationSeparator" w:id="0">
    <w:p w:rsidR="002C2E1F" w:rsidRDefault="002C2E1F" w:rsidP="007F0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1D6BC7"/>
    <w:rsid w:val="00001138"/>
    <w:rsid w:val="000110FB"/>
    <w:rsid w:val="00036367"/>
    <w:rsid w:val="00057055"/>
    <w:rsid w:val="00083A26"/>
    <w:rsid w:val="000C6512"/>
    <w:rsid w:val="000E19B1"/>
    <w:rsid w:val="000F4534"/>
    <w:rsid w:val="00127009"/>
    <w:rsid w:val="00141A18"/>
    <w:rsid w:val="001809FC"/>
    <w:rsid w:val="001B55D9"/>
    <w:rsid w:val="001D4C4A"/>
    <w:rsid w:val="001E0AD6"/>
    <w:rsid w:val="00203F7C"/>
    <w:rsid w:val="002C2E1F"/>
    <w:rsid w:val="003211D6"/>
    <w:rsid w:val="0032666B"/>
    <w:rsid w:val="00337FAC"/>
    <w:rsid w:val="003564F7"/>
    <w:rsid w:val="00385A40"/>
    <w:rsid w:val="003C6781"/>
    <w:rsid w:val="003C71FE"/>
    <w:rsid w:val="003D28B7"/>
    <w:rsid w:val="003E675D"/>
    <w:rsid w:val="00412100"/>
    <w:rsid w:val="004242C0"/>
    <w:rsid w:val="00455A2D"/>
    <w:rsid w:val="00503D50"/>
    <w:rsid w:val="00521B9E"/>
    <w:rsid w:val="005828C7"/>
    <w:rsid w:val="005861B8"/>
    <w:rsid w:val="005B12EE"/>
    <w:rsid w:val="005C43E2"/>
    <w:rsid w:val="005D66E0"/>
    <w:rsid w:val="006A465C"/>
    <w:rsid w:val="006B6942"/>
    <w:rsid w:val="006F5544"/>
    <w:rsid w:val="007166DD"/>
    <w:rsid w:val="00791E76"/>
    <w:rsid w:val="007F0036"/>
    <w:rsid w:val="007F5D65"/>
    <w:rsid w:val="00805A7A"/>
    <w:rsid w:val="008423CA"/>
    <w:rsid w:val="008D71C9"/>
    <w:rsid w:val="008E46F0"/>
    <w:rsid w:val="009239F2"/>
    <w:rsid w:val="009A09B3"/>
    <w:rsid w:val="00A031C7"/>
    <w:rsid w:val="00A6130E"/>
    <w:rsid w:val="00A748B1"/>
    <w:rsid w:val="00A91B35"/>
    <w:rsid w:val="00AB5E15"/>
    <w:rsid w:val="00B1714A"/>
    <w:rsid w:val="00B2032E"/>
    <w:rsid w:val="00B67822"/>
    <w:rsid w:val="00B74495"/>
    <w:rsid w:val="00B822BC"/>
    <w:rsid w:val="00B906AB"/>
    <w:rsid w:val="00BA3335"/>
    <w:rsid w:val="00BB3FE3"/>
    <w:rsid w:val="00BB638A"/>
    <w:rsid w:val="00BF7150"/>
    <w:rsid w:val="00C426A1"/>
    <w:rsid w:val="00C52F63"/>
    <w:rsid w:val="00C67CBD"/>
    <w:rsid w:val="00C7566E"/>
    <w:rsid w:val="00CA72C3"/>
    <w:rsid w:val="00CB63A8"/>
    <w:rsid w:val="00CC08AE"/>
    <w:rsid w:val="00CD475F"/>
    <w:rsid w:val="00D12846"/>
    <w:rsid w:val="00D35816"/>
    <w:rsid w:val="00DA35D5"/>
    <w:rsid w:val="00DC776D"/>
    <w:rsid w:val="00DD6BBA"/>
    <w:rsid w:val="00DF1122"/>
    <w:rsid w:val="00E21930"/>
    <w:rsid w:val="00E5266A"/>
    <w:rsid w:val="00E73AC1"/>
    <w:rsid w:val="00E759E0"/>
    <w:rsid w:val="00E91BCB"/>
    <w:rsid w:val="00EB406E"/>
    <w:rsid w:val="00EF122D"/>
    <w:rsid w:val="00F10B9D"/>
    <w:rsid w:val="00F128B7"/>
    <w:rsid w:val="00F25C8E"/>
    <w:rsid w:val="00FC12A1"/>
    <w:rsid w:val="00FE1918"/>
    <w:rsid w:val="00FE7D1A"/>
    <w:rsid w:val="08941B1B"/>
    <w:rsid w:val="15BF38C9"/>
    <w:rsid w:val="33834E9E"/>
    <w:rsid w:val="33913ABD"/>
    <w:rsid w:val="3C1D6BC7"/>
    <w:rsid w:val="49EA5F64"/>
    <w:rsid w:val="53AB2A99"/>
    <w:rsid w:val="6B7B6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03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F003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rsid w:val="007F003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rsid w:val="007F003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7F0036"/>
    <w:rPr>
      <w:rFonts w:ascii="Calibri" w:eastAsia="宋体" w:hAnsi="Calibri" w:cs="Times New Roman"/>
      <w:kern w:val="2"/>
      <w:sz w:val="18"/>
      <w:szCs w:val="18"/>
    </w:rPr>
  </w:style>
  <w:style w:type="character" w:customStyle="1" w:styleId="Char">
    <w:name w:val="页脚 Char"/>
    <w:basedOn w:val="a0"/>
    <w:link w:val="a3"/>
    <w:uiPriority w:val="99"/>
    <w:qFormat/>
    <w:rsid w:val="007F0036"/>
    <w:rPr>
      <w:kern w:val="2"/>
      <w:sz w:val="18"/>
      <w:szCs w:val="18"/>
    </w:rPr>
  </w:style>
  <w:style w:type="paragraph" w:customStyle="1" w:styleId="p16">
    <w:name w:val="p16"/>
    <w:basedOn w:val="a"/>
    <w:qFormat/>
    <w:rsid w:val="007F0036"/>
    <w:pPr>
      <w:widowControl/>
    </w:pPr>
    <w:rPr>
      <w:rFonts w:ascii="Times New Roman" w:hAnsi="Times New Roman"/>
      <w:kern w:val="0"/>
      <w:szCs w:val="21"/>
    </w:rPr>
  </w:style>
  <w:style w:type="paragraph" w:styleId="a6">
    <w:name w:val="Subtitle"/>
    <w:basedOn w:val="a"/>
    <w:next w:val="a"/>
    <w:link w:val="Char1"/>
    <w:qFormat/>
    <w:rsid w:val="000F4534"/>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6"/>
    <w:rsid w:val="000F4534"/>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A6D26-0CCE-4960-9321-DF4FF35E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654</Words>
  <Characters>3730</Characters>
  <Application>Microsoft Office Word</Application>
  <DocSecurity>0</DocSecurity>
  <Lines>31</Lines>
  <Paragraphs>8</Paragraphs>
  <ScaleCrop>false</ScaleCrop>
  <Company>Microsoft</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xiaochong</dc:creator>
  <cp:lastModifiedBy>wenll</cp:lastModifiedBy>
  <cp:revision>2</cp:revision>
  <cp:lastPrinted>2018-08-27T02:35:00Z</cp:lastPrinted>
  <dcterms:created xsi:type="dcterms:W3CDTF">2018-09-05T06:41:00Z</dcterms:created>
  <dcterms:modified xsi:type="dcterms:W3CDTF">2018-09-05T06:41:00Z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