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keepNext/>
        <w:keepLines/>
        <w:widowControl w:val="0"/>
        <w:spacing w:after="260" w:line="560" w:lineRule="exact"/>
        <w:outlineLvl w:val="1"/>
        <w:rPr>
          <w:rFonts w:ascii="黑体" w:eastAsia="黑体" w:cs="黑体" w:hAnsi="黑体"/>
          <w:sz w:val="32"/>
          <w:szCs w:val="32"/>
        </w:rPr>
      </w:pPr>
      <w:bookmarkStart w:id="0" w:name="_Toc459996685"/>
      <w:r>
        <w:rPr>
          <w:rFonts w:ascii="黑体" w:eastAsia="黑体" w:cs="黑体" w:hAnsi="黑体" w:hint="eastAsia"/>
          <w:sz w:val="32"/>
          <w:szCs w:val="32"/>
        </w:rPr>
        <w:t>附件1：</w:t>
      </w:r>
      <w:bookmarkEnd w:id="0"/>
    </w:p>
    <w:p>
      <w:pPr>
        <w:spacing w:line="560" w:lineRule="exact"/>
        <w:jc w:val="center"/>
        <w:rPr>
          <w:rFonts w:eastAsia="黑体"/>
          <w:b/>
          <w:sz w:val="32"/>
          <w:szCs w:val="32"/>
        </w:rPr>
      </w:pPr>
      <w:r>
        <w:rPr>
          <w:rFonts w:ascii="黑体" w:eastAsia="黑体" w:hint="eastAsia"/>
          <w:sz w:val="28"/>
          <w:szCs w:val="28"/>
        </w:rPr>
        <w:t>2023年普陀区加快发展网络安全产业（创新生态营造）专项申报指南</w:t>
      </w: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666"/>
        <w:gridCol w:w="828"/>
        <w:gridCol w:w="2001"/>
        <w:gridCol w:w="2932"/>
        <w:gridCol w:w="4165"/>
        <w:gridCol w:w="4375"/>
      </w:tblGrid>
      <w:tr>
        <w:trPr>
          <w:cantSplit/>
          <w:trHeight w:val="261"/>
          <w:tblHeader/>
        </w:trPr>
        <w:tc>
          <w:tcPr>
            <w:tcW w:w="666" w:type="dxa"/>
            <w:vAlign w:val="center"/>
          </w:tcPr>
          <w:p>
            <w:pPr>
              <w:spacing w:line="320" w:lineRule="exact"/>
              <w:jc w:val="center"/>
              <w:rPr>
                <w:rFonts w:ascii="楷体" w:eastAsia="楷体" w:cs="楷体" w:hAnsi="楷体"/>
                <w:b/>
                <w:szCs w:val="21"/>
              </w:rPr>
            </w:pPr>
            <w:r>
              <w:rPr>
                <w:rFonts w:ascii="楷体" w:eastAsia="楷体" w:cs="楷体" w:hAnsi="楷体" w:hint="eastAsia"/>
                <w:b/>
                <w:szCs w:val="21"/>
              </w:rPr>
              <w:t>申报</w:t>
            </w:r>
          </w:p>
          <w:p>
            <w:pPr>
              <w:spacing w:line="320" w:lineRule="exact"/>
              <w:jc w:val="center"/>
              <w:rPr>
                <w:rFonts w:ascii="楷体" w:eastAsia="楷体" w:cs="楷体" w:hAnsi="楷体"/>
                <w:b/>
                <w:szCs w:val="21"/>
              </w:rPr>
            </w:pPr>
            <w:r>
              <w:rPr>
                <w:rFonts w:ascii="楷体" w:eastAsia="楷体" w:cs="楷体" w:hAnsi="楷体" w:hint="eastAsia"/>
                <w:b/>
                <w:szCs w:val="21"/>
              </w:rPr>
              <w:t>编号</w:t>
            </w:r>
          </w:p>
        </w:tc>
        <w:tc>
          <w:tcPr>
            <w:tcW w:w="828" w:type="dxa"/>
            <w:vAlign w:val="center"/>
          </w:tcPr>
          <w:p>
            <w:pPr>
              <w:spacing w:line="320" w:lineRule="exact"/>
              <w:jc w:val="center"/>
              <w:rPr>
                <w:rFonts w:ascii="楷体" w:eastAsia="楷体" w:cs="楷体" w:hAnsi="楷体"/>
                <w:b/>
                <w:szCs w:val="21"/>
              </w:rPr>
            </w:pPr>
            <w:r>
              <w:rPr>
                <w:rFonts w:ascii="楷体" w:eastAsia="楷体" w:cs="楷体" w:hAnsi="楷体" w:hint="eastAsia"/>
                <w:b/>
                <w:szCs w:val="21"/>
              </w:rPr>
              <w:t>申报类别</w:t>
            </w:r>
          </w:p>
        </w:tc>
        <w:tc>
          <w:tcPr>
            <w:tcW w:w="2001" w:type="dxa"/>
            <w:vAlign w:val="center"/>
          </w:tcPr>
          <w:p>
            <w:pPr>
              <w:spacing w:line="320" w:lineRule="exact"/>
              <w:jc w:val="center"/>
              <w:rPr>
                <w:rFonts w:ascii="楷体" w:eastAsia="楷体" w:cs="楷体" w:hAnsi="楷体"/>
                <w:b/>
                <w:szCs w:val="21"/>
              </w:rPr>
            </w:pPr>
            <w:r>
              <w:rPr>
                <w:rFonts w:ascii="楷体" w:eastAsia="楷体" w:cs="楷体" w:hAnsi="楷体" w:hint="eastAsia"/>
                <w:b/>
                <w:szCs w:val="21"/>
              </w:rPr>
              <w:t>资助事项</w:t>
            </w:r>
          </w:p>
        </w:tc>
        <w:tc>
          <w:tcPr>
            <w:tcW w:w="2932" w:type="dxa"/>
            <w:vAlign w:val="center"/>
          </w:tcPr>
          <w:p>
            <w:pPr>
              <w:spacing w:line="320" w:lineRule="exact"/>
              <w:jc w:val="center"/>
              <w:rPr>
                <w:rFonts w:ascii="楷体" w:eastAsia="楷体" w:cs="楷体" w:hAnsi="楷体"/>
                <w:b/>
                <w:szCs w:val="21"/>
              </w:rPr>
            </w:pPr>
            <w:r>
              <w:rPr>
                <w:rFonts w:ascii="楷体" w:eastAsia="楷体" w:cs="楷体" w:hAnsi="楷体" w:hint="eastAsia"/>
                <w:b/>
                <w:szCs w:val="21"/>
              </w:rPr>
              <w:t>资助标准和资助方式</w:t>
            </w:r>
          </w:p>
        </w:tc>
        <w:tc>
          <w:tcPr>
            <w:tcW w:w="4165" w:type="dxa"/>
            <w:vAlign w:val="center"/>
          </w:tcPr>
          <w:p>
            <w:pPr>
              <w:spacing w:line="320" w:lineRule="exact"/>
              <w:jc w:val="center"/>
              <w:rPr>
                <w:rFonts w:ascii="楷体" w:eastAsia="楷体" w:cs="楷体" w:hAnsi="楷体"/>
                <w:b/>
                <w:kern w:val="0"/>
                <w:szCs w:val="21"/>
              </w:rPr>
            </w:pPr>
            <w:r>
              <w:rPr>
                <w:rFonts w:ascii="楷体" w:eastAsia="楷体" w:cs="楷体" w:hAnsi="楷体" w:hint="eastAsia"/>
                <w:b/>
                <w:kern w:val="0"/>
                <w:szCs w:val="21"/>
              </w:rPr>
              <w:t>申报条件(除项目申请书规定外)</w:t>
            </w:r>
          </w:p>
        </w:tc>
        <w:tc>
          <w:tcPr>
            <w:tcW w:w="4375" w:type="dxa"/>
            <w:vAlign w:val="center"/>
          </w:tcPr>
          <w:p>
            <w:pPr>
              <w:spacing w:line="320" w:lineRule="exact"/>
              <w:jc w:val="center"/>
              <w:rPr>
                <w:rFonts w:ascii="楷体" w:eastAsia="楷体" w:cs="楷体" w:hAnsi="楷体"/>
                <w:b/>
                <w:kern w:val="0"/>
                <w:szCs w:val="21"/>
              </w:rPr>
            </w:pPr>
            <w:r>
              <w:rPr>
                <w:rFonts w:ascii="楷体" w:eastAsia="楷体" w:cs="楷体" w:hAnsi="楷体" w:hint="eastAsia"/>
                <w:b/>
                <w:kern w:val="0"/>
                <w:szCs w:val="21"/>
              </w:rPr>
              <w:t>申报材料(除项目申请书规定外)</w:t>
            </w:r>
          </w:p>
        </w:tc>
      </w:tr>
      <w:tr>
        <w:trPr>
          <w:cantSplit/>
          <w:trHeight w:val="3499"/>
        </w:trPr>
        <w:tc>
          <w:tcPr>
            <w:tcW w:w="666" w:type="dxa"/>
            <w:vMerge w:val="restart"/>
            <w:tcBorders>
              <w:top w:val="single" w:sz="4" w:space="0" w:color="auto"/>
              <w:left w:val="single" w:sz="4" w:space="0" w:color="auto"/>
              <w:right w:val="single" w:sz="4" w:space="0" w:color="auto"/>
            </w:tcBorders>
            <w:vAlign w:val="center"/>
          </w:tcPr>
          <w:p>
            <w:pPr>
              <w:spacing w:line="320" w:lineRule="exact"/>
              <w:jc w:val="center"/>
              <w:rPr>
                <w:rFonts w:ascii="仿宋" w:eastAsia="仿宋" w:cs="仿宋" w:hAnsi="仿宋"/>
                <w:b/>
                <w:szCs w:val="21"/>
              </w:rPr>
            </w:pPr>
            <w:r>
              <w:rPr>
                <w:rFonts w:ascii="仿宋" w:eastAsia="仿宋" w:cs="仿宋" w:hAnsi="仿宋" w:hint="eastAsia"/>
                <w:b/>
                <w:szCs w:val="21"/>
              </w:rPr>
              <w:t>A</w:t>
            </w:r>
          </w:p>
        </w:tc>
        <w:tc>
          <w:tcPr>
            <w:tcW w:w="828" w:type="dxa"/>
            <w:vMerge w:val="restart"/>
            <w:tcBorders>
              <w:top w:val="single" w:sz="4" w:space="0" w:color="auto"/>
              <w:left w:val="single" w:sz="4" w:space="0" w:color="auto"/>
              <w:right w:val="single" w:sz="4" w:space="0" w:color="auto"/>
            </w:tcBorders>
            <w:vAlign w:val="center"/>
          </w:tcPr>
          <w:p>
            <w:pPr>
              <w:spacing w:line="320" w:lineRule="exact"/>
              <w:jc w:val="center"/>
              <w:rPr>
                <w:rFonts w:ascii="仿宋_GB2312" w:eastAsia="仿宋_GB2312" w:cs="仿宋_GB2312" w:hAnsi="仿宋_GB2312"/>
                <w:szCs w:val="21"/>
              </w:rPr>
            </w:pPr>
            <w:r>
              <w:rPr>
                <w:rFonts w:ascii="仿宋_GB2312" w:eastAsia="仿宋_GB2312" w:cs="仿宋_GB2312" w:hAnsi="仿宋_GB2312" w:hint="eastAsia"/>
                <w:kern w:val="0"/>
                <w:szCs w:val="21"/>
              </w:rPr>
              <w:t>支持产业氛围营造</w:t>
            </w:r>
          </w:p>
        </w:tc>
        <w:tc>
          <w:tcPr>
            <w:tcW w:w="2001" w:type="dxa"/>
            <w:tcBorders>
              <w:top w:val="single" w:sz="4" w:space="0" w:color="auto"/>
              <w:left w:val="single" w:sz="4" w:space="0" w:color="auto"/>
              <w:right w:val="single" w:sz="4" w:space="0" w:color="auto"/>
            </w:tcBorders>
            <w:vAlign w:val="center"/>
          </w:tcPr>
          <w:p>
            <w:pPr>
              <w:widowControl/>
              <w:spacing w:line="320" w:lineRule="exact"/>
              <w:rPr>
                <w:rFonts w:ascii="仿宋_GB2312" w:eastAsia="仿宋_GB2312" w:cs="仿宋_GB2312" w:hAnsi="仿宋_GB2312"/>
                <w:kern w:val="0"/>
                <w:szCs w:val="21"/>
              </w:rPr>
            </w:pPr>
            <w:r>
              <w:rPr>
                <w:rFonts w:ascii="仿宋_GB2312" w:eastAsia="仿宋_GB2312" w:cs="仿宋_GB2312" w:hAnsi="仿宋_GB2312" w:hint="eastAsia"/>
                <w:kern w:val="0"/>
                <w:szCs w:val="21"/>
              </w:rPr>
              <w:t>在本区主办或承办具有一定影响力的赛事、峰会、论坛、展览会等活动</w:t>
            </w:r>
          </w:p>
        </w:tc>
        <w:tc>
          <w:tcPr>
            <w:tcW w:w="2932" w:type="dxa"/>
            <w:tcBorders>
              <w:top w:val="single" w:sz="4" w:space="0" w:color="auto"/>
              <w:left w:val="single" w:sz="4" w:space="0" w:color="auto"/>
              <w:right w:val="single" w:sz="4" w:space="0" w:color="auto"/>
            </w:tcBorders>
            <w:vAlign w:val="center"/>
          </w:tcPr>
          <w:p>
            <w:pPr>
              <w:widowControl/>
              <w:spacing w:line="320" w:lineRule="exact"/>
              <w:rPr>
                <w:rFonts w:ascii="仿宋_GB2312" w:eastAsia="仿宋_GB2312" w:cs="仿宋_GB2312" w:hAnsi="仿宋_GB2312"/>
                <w:kern w:val="0"/>
                <w:szCs w:val="21"/>
              </w:rPr>
            </w:pPr>
            <w:r>
              <w:rPr>
                <w:rFonts w:ascii="仿宋_GB2312" w:eastAsia="仿宋_GB2312" w:cs="仿宋_GB2312" w:hAnsi="仿宋_GB2312" w:hint="eastAsia"/>
                <w:kern w:val="0"/>
                <w:szCs w:val="21"/>
              </w:rPr>
              <w:t>可按投入资金总额50%以内比例，给予最高100万元资助。</w:t>
            </w:r>
          </w:p>
        </w:tc>
        <w:tc>
          <w:tcPr>
            <w:tcW w:w="4165" w:type="dxa"/>
            <w:tcBorders>
              <w:top w:val="single" w:sz="4" w:space="0" w:color="auto"/>
              <w:left w:val="single" w:sz="4" w:space="0" w:color="auto"/>
              <w:right w:val="single" w:sz="4" w:space="0" w:color="auto"/>
            </w:tcBorders>
            <w:vAlign w:val="center"/>
          </w:tcPr>
          <w:p>
            <w:pPr>
              <w:spacing w:line="320" w:lineRule="exact"/>
              <w:rPr>
                <w:rFonts w:ascii="仿宋_GB2312" w:eastAsia="仿宋_GB2312" w:cs="仿宋_GB2312" w:hAnsi="仿宋_GB2312"/>
                <w:kern w:val="0"/>
                <w:szCs w:val="21"/>
              </w:rPr>
            </w:pPr>
            <w:r>
              <w:rPr>
                <w:rFonts w:ascii="仿宋_GB2312" w:eastAsia="仿宋_GB2312" w:cs="仿宋_GB2312" w:hAnsi="仿宋_GB2312" w:hint="eastAsia"/>
                <w:kern w:val="0"/>
                <w:szCs w:val="21"/>
              </w:rPr>
              <w:t>1.申报主体注册地、税管地和活动举办地均在普陀区。</w:t>
            </w:r>
          </w:p>
          <w:p>
            <w:pPr>
              <w:pStyle w:val="18"/>
              <w:widowControl/>
              <w:spacing w:line="320" w:lineRule="exact"/>
              <w:rPr>
                <w:rFonts w:ascii="仿宋_GB2312" w:eastAsia="仿宋_GB2312" w:cs="仿宋_GB2312" w:hAnsi="仿宋_GB2312"/>
              </w:rPr>
            </w:pPr>
            <w:r>
              <w:rPr>
                <w:rFonts w:ascii="仿宋_GB2312" w:eastAsia="仿宋_GB2312" w:cs="仿宋_GB2312" w:hAnsi="仿宋_GB2312" w:hint="eastAsia"/>
              </w:rPr>
              <w:t>2.主办或承办的活动需具有一定影响力和带动示范效应。</w:t>
            </w:r>
          </w:p>
          <w:p>
            <w:pPr>
              <w:pStyle w:val="18"/>
              <w:widowControl/>
              <w:spacing w:line="320" w:lineRule="exact"/>
              <w:rPr>
                <w:rFonts w:ascii="仿宋_GB2312" w:eastAsia="仿宋_GB2312" w:cs="仿宋_GB2312" w:hAnsi="仿宋_GB2312"/>
              </w:rPr>
            </w:pPr>
            <w:r>
              <w:rPr>
                <w:rFonts w:ascii="仿宋_GB2312" w:eastAsia="仿宋_GB2312" w:cs="仿宋_GB2312" w:hAnsi="仿宋_GB2312" w:hint="eastAsia"/>
              </w:rPr>
              <w:t>3</w:t>
            </w:r>
            <w:r>
              <w:rPr>
                <w:rFonts w:ascii="仿宋_GB2312" w:eastAsia="仿宋_GB2312" w:cs="仿宋_GB2312" w:hAnsi="仿宋_GB2312"/>
              </w:rPr>
              <w:t>.</w:t>
            </w:r>
            <w:r>
              <w:rPr>
                <w:rFonts w:ascii="仿宋_GB2312" w:eastAsia="仿宋_GB2312" w:cs="仿宋_GB2312" w:hAnsi="仿宋_GB2312" w:hint="eastAsia"/>
              </w:rPr>
              <w:t>活动应在区域产业集聚中发挥一定作用。</w:t>
            </w:r>
          </w:p>
          <w:p>
            <w:pPr>
              <w:widowControl/>
              <w:spacing w:line="320" w:lineRule="exact"/>
              <w:rPr>
                <w:rFonts w:ascii="仿宋_GB2312" w:eastAsia="仿宋_GB2312" w:cs="仿宋_GB2312" w:hAnsi="仿宋_GB2312"/>
                <w:kern w:val="0"/>
                <w:szCs w:val="21"/>
              </w:rPr>
            </w:pPr>
            <w:r>
              <w:rPr>
                <w:rFonts w:ascii="仿宋_GB2312" w:eastAsia="仿宋_GB2312" w:cs="仿宋_GB2312" w:hAnsi="仿宋_GB2312"/>
                <w:kern w:val="0"/>
                <w:szCs w:val="21"/>
              </w:rPr>
              <w:t>4</w:t>
            </w:r>
            <w:r>
              <w:rPr>
                <w:rFonts w:ascii="仿宋_GB2312" w:eastAsia="仿宋_GB2312" w:cs="仿宋_GB2312" w:hAnsi="仿宋_GB2312" w:hint="eastAsia"/>
                <w:kern w:val="0"/>
                <w:szCs w:val="21"/>
              </w:rPr>
              <w:t>.所主办或承办活动原则上应由区产业主管部门备案同意。</w:t>
            </w:r>
          </w:p>
          <w:p>
            <w:pPr>
              <w:widowControl/>
              <w:spacing w:line="320" w:lineRule="exact"/>
              <w:rPr>
                <w:rFonts w:ascii="仿宋_GB2312" w:eastAsia="仿宋_GB2312" w:cs="仿宋_GB2312" w:hAnsi="仿宋_GB2312"/>
                <w:kern w:val="0"/>
                <w:szCs w:val="21"/>
              </w:rPr>
            </w:pPr>
            <w:r>
              <w:rPr>
                <w:rFonts w:ascii="仿宋_GB2312" w:eastAsia="仿宋_GB2312" w:cs="仿宋_GB2312" w:hAnsi="仿宋_GB2312" w:hint="eastAsia"/>
                <w:kern w:val="0"/>
                <w:szCs w:val="21"/>
              </w:rPr>
              <w:t>5.活动布展、搭建等必要费用的实施方为本区企业的优先支持。</w:t>
            </w:r>
          </w:p>
          <w:p>
            <w:pPr>
              <w:widowControl/>
              <w:spacing w:line="320" w:lineRule="exact"/>
              <w:rPr>
                <w:rFonts w:ascii="仿宋_GB2312" w:eastAsia="仿宋_GB2312" w:cs="仿宋_GB2312" w:hAnsi="仿宋_GB2312"/>
                <w:kern w:val="0"/>
                <w:szCs w:val="21"/>
              </w:rPr>
            </w:pPr>
            <w:r>
              <w:rPr>
                <w:rFonts w:ascii="仿宋_GB2312" w:eastAsia="仿宋_GB2312" w:cs="仿宋_GB2312" w:hAnsi="仿宋_GB2312" w:hint="eastAsia"/>
                <w:kern w:val="0"/>
                <w:szCs w:val="21"/>
              </w:rPr>
              <w:t>6.活动在2022年1月1日至2022年12月31日期间完成。</w:t>
            </w:r>
          </w:p>
        </w:tc>
        <w:tc>
          <w:tcPr>
            <w:tcW w:w="4375" w:type="dxa"/>
            <w:tcBorders>
              <w:top w:val="single" w:sz="4" w:space="0" w:color="auto"/>
              <w:left w:val="single" w:sz="4" w:space="0" w:color="auto"/>
              <w:right w:val="single" w:sz="4" w:space="0" w:color="auto"/>
            </w:tcBorders>
            <w:vAlign w:val="center"/>
          </w:tcPr>
          <w:p>
            <w:pPr>
              <w:widowControl/>
              <w:spacing w:line="320" w:lineRule="exact"/>
              <w:rPr>
                <w:rFonts w:ascii="仿宋_GB2312" w:eastAsia="仿宋_GB2312" w:cs="仿宋_GB2312" w:hAnsi="仿宋_GB2312"/>
                <w:kern w:val="0"/>
                <w:szCs w:val="21"/>
              </w:rPr>
            </w:pPr>
            <w:r>
              <w:rPr>
                <w:rFonts w:ascii="仿宋_GB2312" w:eastAsia="仿宋_GB2312" w:cs="仿宋_GB2312" w:hAnsi="仿宋_GB2312" w:hint="eastAsia"/>
                <w:szCs w:val="21"/>
              </w:rPr>
              <w:t>1.申报单位营业执照（正本）复印件。</w:t>
            </w:r>
            <w:r>
              <w:rPr>
                <w:rFonts w:ascii="仿宋_GB2312" w:eastAsia="仿宋_GB2312" w:cs="仿宋_GB2312" w:hAnsi="仿宋_GB2312" w:hint="eastAsia"/>
                <w:kern w:val="0"/>
                <w:szCs w:val="21"/>
              </w:rPr>
              <w:br/>
              <w:t>2.相关部门同意举办活动证明。</w:t>
            </w:r>
          </w:p>
          <w:p>
            <w:pPr>
              <w:widowControl/>
              <w:spacing w:line="320" w:lineRule="exact"/>
              <w:rPr>
                <w:rFonts w:ascii="仿宋_GB2312" w:eastAsia="仿宋_GB2312" w:cs="仿宋_GB2312" w:hAnsi="仿宋_GB2312"/>
                <w:kern w:val="0"/>
                <w:szCs w:val="21"/>
              </w:rPr>
            </w:pPr>
            <w:r>
              <w:rPr>
                <w:rFonts w:ascii="仿宋_GB2312" w:eastAsia="仿宋_GB2312" w:cs="仿宋_GB2312" w:hAnsi="仿宋_GB2312" w:hint="eastAsia"/>
                <w:kern w:val="0"/>
                <w:szCs w:val="21"/>
              </w:rPr>
              <w:t>3.活动方案。</w:t>
            </w:r>
          </w:p>
          <w:p>
            <w:pPr>
              <w:widowControl/>
              <w:spacing w:line="320" w:lineRule="exact"/>
              <w:rPr>
                <w:rFonts w:ascii="仿宋_GB2312" w:eastAsia="仿宋_GB2312" w:cs="仿宋_GB2312" w:hAnsi="仿宋_GB2312"/>
                <w:kern w:val="0"/>
                <w:szCs w:val="21"/>
              </w:rPr>
            </w:pPr>
            <w:r>
              <w:rPr>
                <w:rFonts w:ascii="仿宋_GB2312" w:eastAsia="仿宋_GB2312" w:cs="仿宋_GB2312" w:hAnsi="仿宋_GB2312" w:hint="eastAsia"/>
                <w:kern w:val="0"/>
                <w:szCs w:val="21"/>
              </w:rPr>
              <w:t>4.活动场地租赁合同。</w:t>
            </w:r>
          </w:p>
          <w:p>
            <w:pPr>
              <w:widowControl/>
              <w:spacing w:line="320" w:lineRule="exact"/>
              <w:rPr>
                <w:rFonts w:ascii="仿宋_GB2312" w:eastAsia="仿宋_GB2312" w:cs="仿宋_GB2312" w:hAnsi="仿宋_GB2312"/>
                <w:kern w:val="0"/>
                <w:szCs w:val="21"/>
              </w:rPr>
            </w:pPr>
            <w:r>
              <w:rPr>
                <w:rFonts w:ascii="仿宋_GB2312" w:eastAsia="仿宋_GB2312" w:cs="仿宋_GB2312" w:hAnsi="仿宋_GB2312" w:hint="eastAsia"/>
                <w:kern w:val="0"/>
                <w:szCs w:val="21"/>
              </w:rPr>
              <w:t>5.活动现场照片、媒体报道证明。</w:t>
            </w:r>
          </w:p>
          <w:p>
            <w:pPr>
              <w:widowControl/>
              <w:spacing w:line="320" w:lineRule="exact"/>
              <w:rPr>
                <w:rFonts w:ascii="仿宋_GB2312" w:eastAsia="仿宋_GB2312" w:cs="仿宋_GB2312" w:hAnsi="仿宋_GB2312"/>
                <w:kern w:val="0"/>
                <w:szCs w:val="21"/>
              </w:rPr>
            </w:pPr>
            <w:r>
              <w:rPr>
                <w:rFonts w:ascii="仿宋_GB2312" w:eastAsia="仿宋_GB2312" w:cs="仿宋_GB2312" w:hAnsi="仿宋_GB2312" w:hint="eastAsia"/>
                <w:kern w:val="0"/>
                <w:szCs w:val="21"/>
              </w:rPr>
              <w:t>6.促进产业集聚证明材料。</w:t>
            </w:r>
          </w:p>
          <w:p>
            <w:pPr>
              <w:widowControl/>
              <w:spacing w:line="320" w:lineRule="exact"/>
              <w:rPr>
                <w:rFonts w:ascii="仿宋_GB2312" w:eastAsia="仿宋_GB2312" w:cs="仿宋_GB2312" w:hAnsi="仿宋_GB2312"/>
                <w:kern w:val="0"/>
                <w:szCs w:val="21"/>
              </w:rPr>
            </w:pPr>
            <w:r>
              <w:rPr>
                <w:rFonts w:ascii="仿宋_GB2312" w:eastAsia="仿宋_GB2312" w:cs="仿宋_GB2312" w:hAnsi="仿宋_GB2312" w:hint="eastAsia"/>
                <w:kern w:val="0"/>
                <w:szCs w:val="21"/>
              </w:rPr>
              <w:t>7.活动费用证明。</w:t>
            </w:r>
          </w:p>
          <w:p>
            <w:pPr>
              <w:widowControl/>
              <w:spacing w:line="320" w:lineRule="exact"/>
              <w:rPr>
                <w:rFonts w:ascii="仿宋_GB2312" w:eastAsia="仿宋_GB2312" w:cs="仿宋_GB2312" w:hAnsi="仿宋_GB2312"/>
                <w:kern w:val="0"/>
                <w:szCs w:val="21"/>
              </w:rPr>
            </w:pPr>
            <w:r>
              <w:rPr>
                <w:rFonts w:ascii="仿宋_GB2312" w:eastAsia="仿宋_GB2312" w:cs="仿宋_GB2312" w:hAnsi="仿宋_GB2312" w:hint="eastAsia"/>
                <w:kern w:val="0"/>
                <w:szCs w:val="21"/>
              </w:rPr>
              <w:t>8.专项审计报告（投入费用超过50万元时需提供）。</w:t>
            </w:r>
          </w:p>
        </w:tc>
      </w:tr>
      <w:tr>
        <w:trPr>
          <w:cantSplit/>
          <w:trHeight w:val="2414"/>
        </w:trPr>
        <w:tc>
          <w:tcPr>
            <w:tcW w:w="666" w:type="dxa"/>
            <w:vMerge/>
            <w:tcBorders>
              <w:top w:val="single" w:sz="4" w:space="0" w:color="auto"/>
              <w:left w:val="single" w:sz="4" w:space="0" w:color="auto"/>
              <w:right w:val="single" w:sz="4" w:space="0" w:color="auto"/>
            </w:tcBorders>
            <w:vAlign w:val="center"/>
          </w:tcPr>
          <w:p/>
        </w:tc>
        <w:tc>
          <w:tcPr>
            <w:tcW w:w="828" w:type="dxa"/>
            <w:vMerge/>
            <w:tcBorders>
              <w:top w:val="single" w:sz="4" w:space="0" w:color="auto"/>
              <w:left w:val="single" w:sz="4" w:space="0" w:color="auto"/>
              <w:right w:val="single" w:sz="4" w:space="0" w:color="auto"/>
            </w:tcBorders>
            <w:vAlign w:val="center"/>
          </w:tcPr>
          <w:p/>
        </w:tc>
        <w:tc>
          <w:tcPr>
            <w:tcW w:w="2001" w:type="dxa"/>
            <w:tcBorders>
              <w:top w:val="single" w:sz="4" w:space="0" w:color="auto"/>
              <w:left w:val="single" w:sz="4" w:space="0" w:color="auto"/>
              <w:right w:val="single" w:sz="4" w:space="0" w:color="auto"/>
            </w:tcBorders>
            <w:vAlign w:val="center"/>
          </w:tcPr>
          <w:p>
            <w:pPr>
              <w:widowControl/>
              <w:spacing w:line="320" w:lineRule="exact"/>
              <w:rPr>
                <w:rFonts w:ascii="仿宋_GB2312" w:eastAsia="仿宋_GB2312" w:cs="仿宋_GB2312" w:hAnsi="仿宋_GB2312"/>
                <w:kern w:val="0"/>
                <w:szCs w:val="21"/>
              </w:rPr>
            </w:pPr>
            <w:r>
              <w:rPr>
                <w:rFonts w:ascii="仿宋_GB2312" w:eastAsia="仿宋_GB2312" w:cs="仿宋_GB2312" w:hAnsi="仿宋_GB2312" w:hint="eastAsia"/>
                <w:kern w:val="0"/>
                <w:szCs w:val="21"/>
              </w:rPr>
              <w:t>参与具有影响力的相关产业赛事、峰会、论坛、展览会等活动</w:t>
            </w:r>
          </w:p>
        </w:tc>
        <w:tc>
          <w:tcPr>
            <w:tcW w:w="2932" w:type="dxa"/>
            <w:tcBorders>
              <w:top w:val="single" w:sz="4" w:space="0" w:color="auto"/>
              <w:left w:val="single" w:sz="4" w:space="0" w:color="auto"/>
              <w:right w:val="single" w:sz="4" w:space="0" w:color="auto"/>
            </w:tcBorders>
            <w:vAlign w:val="center"/>
          </w:tcPr>
          <w:p>
            <w:pPr>
              <w:widowControl/>
              <w:spacing w:line="320" w:lineRule="exact"/>
              <w:rPr>
                <w:rFonts w:ascii="仿宋_GB2312" w:eastAsia="仿宋_GB2312" w:cs="仿宋_GB2312" w:hAnsi="仿宋_GB2312"/>
                <w:kern w:val="0"/>
                <w:szCs w:val="21"/>
              </w:rPr>
            </w:pPr>
            <w:r>
              <w:rPr>
                <w:rFonts w:ascii="仿宋_GB2312" w:eastAsia="仿宋_GB2312" w:cs="仿宋_GB2312" w:hAnsi="仿宋_GB2312" w:hint="eastAsia"/>
                <w:kern w:val="0"/>
                <w:szCs w:val="21"/>
              </w:rPr>
              <w:t>可按实际发生注册费、展位费、搭建费等给予50%以内比例，最高20万元资助。</w:t>
            </w:r>
          </w:p>
        </w:tc>
        <w:tc>
          <w:tcPr>
            <w:tcW w:w="4165" w:type="dxa"/>
            <w:tcBorders>
              <w:top w:val="single" w:sz="4" w:space="0" w:color="auto"/>
              <w:left w:val="single" w:sz="4" w:space="0" w:color="auto"/>
              <w:right w:val="single" w:sz="4" w:space="0" w:color="auto"/>
            </w:tcBorders>
            <w:vAlign w:val="center"/>
          </w:tcPr>
          <w:p>
            <w:pPr>
              <w:spacing w:line="320" w:lineRule="exact"/>
              <w:rPr>
                <w:rFonts w:ascii="仿宋_GB2312" w:eastAsia="仿宋_GB2312" w:cs="仿宋_GB2312" w:hAnsi="仿宋_GB2312"/>
                <w:kern w:val="0"/>
                <w:szCs w:val="21"/>
              </w:rPr>
            </w:pPr>
            <w:r>
              <w:rPr>
                <w:rFonts w:ascii="仿宋_GB2312" w:eastAsia="仿宋_GB2312" w:cs="仿宋_GB2312" w:hAnsi="仿宋_GB2312" w:hint="eastAsia"/>
                <w:kern w:val="0"/>
                <w:szCs w:val="21"/>
              </w:rPr>
              <w:t>1.申报主体注册地和税管地均在普陀区。</w:t>
            </w:r>
          </w:p>
          <w:p>
            <w:pPr>
              <w:spacing w:line="320" w:lineRule="exact"/>
              <w:rPr>
                <w:rFonts w:ascii="仿宋_GB2312" w:eastAsia="仿宋_GB2312" w:cs="仿宋_GB2312" w:hAnsi="仿宋_GB2312"/>
                <w:kern w:val="0"/>
                <w:szCs w:val="21"/>
              </w:rPr>
            </w:pPr>
            <w:r>
              <w:rPr>
                <w:rFonts w:ascii="仿宋_GB2312" w:eastAsia="仿宋_GB2312" w:cs="仿宋_GB2312" w:hAnsi="仿宋_GB2312" w:hint="eastAsia"/>
                <w:kern w:val="0"/>
                <w:szCs w:val="21"/>
              </w:rPr>
              <w:t>2.参与具有国内外影响力的相关产业赛事、峰会、论坛、展览会等活动。</w:t>
            </w:r>
          </w:p>
          <w:p>
            <w:pPr>
              <w:widowControl/>
              <w:spacing w:line="320" w:lineRule="exact"/>
              <w:rPr>
                <w:rFonts w:ascii="仿宋_GB2312" w:eastAsia="仿宋_GB2312" w:cs="仿宋_GB2312" w:hAnsi="仿宋_GB2312"/>
                <w:kern w:val="0"/>
                <w:szCs w:val="21"/>
              </w:rPr>
            </w:pPr>
            <w:r>
              <w:rPr>
                <w:rFonts w:ascii="仿宋_GB2312" w:eastAsia="仿宋_GB2312" w:cs="仿宋_GB2312" w:hAnsi="仿宋_GB2312" w:hint="eastAsia"/>
                <w:kern w:val="0"/>
                <w:szCs w:val="21"/>
              </w:rPr>
              <w:t>3.活动布展、搭建等必要费用的实施方为本区企业的优先支持。</w:t>
            </w:r>
          </w:p>
          <w:p>
            <w:pPr>
              <w:widowControl/>
              <w:spacing w:line="320" w:lineRule="exact"/>
              <w:rPr>
                <w:rFonts w:ascii="仿宋_GB2312" w:eastAsia="仿宋_GB2312" w:cs="仿宋_GB2312" w:hAnsi="仿宋_GB2312"/>
                <w:kern w:val="0"/>
                <w:szCs w:val="21"/>
              </w:rPr>
            </w:pPr>
            <w:r>
              <w:rPr>
                <w:rFonts w:ascii="仿宋_GB2312" w:eastAsia="仿宋_GB2312" w:cs="仿宋_GB2312" w:hAnsi="仿宋_GB2312" w:hint="eastAsia"/>
                <w:kern w:val="0"/>
                <w:szCs w:val="21"/>
              </w:rPr>
              <w:t>4.活动在202</w:t>
            </w:r>
            <w:r>
              <w:rPr>
                <w:rFonts w:ascii="仿宋_GB2312" w:eastAsia="仿宋_GB2312" w:cs="仿宋_GB2312" w:hAnsi="仿宋_GB2312"/>
                <w:kern w:val="0"/>
                <w:szCs w:val="21"/>
              </w:rPr>
              <w:t>2</w:t>
            </w:r>
            <w:r>
              <w:rPr>
                <w:rFonts w:ascii="仿宋_GB2312" w:eastAsia="仿宋_GB2312" w:cs="仿宋_GB2312" w:hAnsi="仿宋_GB2312" w:hint="eastAsia"/>
                <w:kern w:val="0"/>
                <w:szCs w:val="21"/>
              </w:rPr>
              <w:t>年1月至202</w:t>
            </w:r>
            <w:r>
              <w:rPr>
                <w:rFonts w:ascii="仿宋_GB2312" w:eastAsia="仿宋_GB2312" w:cs="仿宋_GB2312" w:hAnsi="仿宋_GB2312"/>
                <w:kern w:val="0"/>
                <w:szCs w:val="21"/>
              </w:rPr>
              <w:t>2</w:t>
            </w:r>
            <w:r>
              <w:rPr>
                <w:rFonts w:ascii="仿宋_GB2312" w:eastAsia="仿宋_GB2312" w:cs="仿宋_GB2312" w:hAnsi="仿宋_GB2312" w:hint="eastAsia"/>
                <w:kern w:val="0"/>
                <w:szCs w:val="21"/>
              </w:rPr>
              <w:t>年12月期间完成。</w:t>
            </w:r>
          </w:p>
        </w:tc>
        <w:tc>
          <w:tcPr>
            <w:tcW w:w="4375" w:type="dxa"/>
            <w:tcBorders>
              <w:top w:val="single" w:sz="4" w:space="0" w:color="auto"/>
              <w:left w:val="single" w:sz="4" w:space="0" w:color="auto"/>
              <w:right w:val="single" w:sz="4" w:space="0" w:color="auto"/>
            </w:tcBorders>
            <w:vAlign w:val="center"/>
          </w:tcPr>
          <w:p>
            <w:pPr>
              <w:widowControl/>
              <w:spacing w:line="320" w:lineRule="exact"/>
              <w:rPr>
                <w:rFonts w:ascii="仿宋_GB2312" w:eastAsia="仿宋_GB2312" w:cs="仿宋_GB2312" w:hAnsi="仿宋_GB2312"/>
                <w:szCs w:val="21"/>
              </w:rPr>
            </w:pPr>
            <w:r>
              <w:rPr>
                <w:rFonts w:ascii="仿宋_GB2312" w:eastAsia="仿宋_GB2312" w:cs="仿宋_GB2312" w:hAnsi="仿宋_GB2312" w:hint="eastAsia"/>
                <w:szCs w:val="21"/>
              </w:rPr>
              <w:t>1.申报单位营业执照（正本）复印件。</w:t>
            </w:r>
          </w:p>
          <w:p>
            <w:pPr>
              <w:widowControl/>
              <w:spacing w:line="320" w:lineRule="exact"/>
              <w:rPr>
                <w:rFonts w:ascii="仿宋_GB2312" w:eastAsia="仿宋_GB2312" w:cs="仿宋_GB2312" w:hAnsi="仿宋_GB2312"/>
                <w:kern w:val="0"/>
                <w:szCs w:val="21"/>
              </w:rPr>
            </w:pPr>
            <w:r>
              <w:rPr>
                <w:rFonts w:ascii="仿宋_GB2312" w:eastAsia="仿宋_GB2312" w:cs="仿宋_GB2312" w:hAnsi="仿宋_GB2312" w:hint="eastAsia"/>
                <w:kern w:val="0"/>
                <w:szCs w:val="21"/>
              </w:rPr>
              <w:t>2.所参与活动的基本情况以及对产业影响力的情况介绍。</w:t>
            </w:r>
          </w:p>
          <w:p>
            <w:pPr>
              <w:widowControl/>
              <w:spacing w:line="320" w:lineRule="exact"/>
              <w:rPr>
                <w:rFonts w:ascii="仿宋_GB2312" w:eastAsia="仿宋_GB2312" w:cs="仿宋_GB2312" w:hAnsi="仿宋_GB2312"/>
                <w:kern w:val="0"/>
                <w:szCs w:val="21"/>
              </w:rPr>
            </w:pPr>
            <w:r>
              <w:rPr>
                <w:rFonts w:ascii="仿宋_GB2312" w:eastAsia="仿宋_GB2312" w:cs="仿宋_GB2312" w:hAnsi="仿宋_GB2312" w:hint="eastAsia"/>
                <w:szCs w:val="21"/>
              </w:rPr>
              <w:t>3.参展合同、申报单位活动方案及参展成果。</w:t>
            </w:r>
          </w:p>
          <w:p>
            <w:pPr>
              <w:widowControl/>
              <w:spacing w:line="320" w:lineRule="exact"/>
              <w:rPr>
                <w:rFonts w:ascii="仿宋_GB2312" w:eastAsia="仿宋_GB2312" w:cs="仿宋_GB2312" w:hAnsi="仿宋_GB2312"/>
                <w:kern w:val="0"/>
                <w:szCs w:val="21"/>
              </w:rPr>
            </w:pPr>
            <w:r>
              <w:rPr>
                <w:rFonts w:ascii="仿宋_GB2312" w:eastAsia="仿宋_GB2312" w:cs="仿宋_GB2312" w:hAnsi="仿宋_GB2312" w:hint="eastAsia"/>
                <w:kern w:val="0"/>
                <w:szCs w:val="21"/>
              </w:rPr>
              <w:t>4.申报单位活动现场照片、媒体报道。</w:t>
            </w:r>
          </w:p>
          <w:p>
            <w:pPr>
              <w:widowControl/>
              <w:spacing w:line="320" w:lineRule="exact"/>
              <w:rPr>
                <w:rFonts w:ascii="仿宋_GB2312" w:eastAsia="仿宋_GB2312" w:cs="仿宋_GB2312" w:hAnsi="仿宋_GB2312"/>
                <w:kern w:val="0"/>
                <w:szCs w:val="21"/>
              </w:rPr>
            </w:pPr>
            <w:r>
              <w:rPr>
                <w:rFonts w:ascii="仿宋_GB2312" w:eastAsia="仿宋_GB2312" w:cs="仿宋_GB2312" w:hAnsi="仿宋_GB2312" w:hint="eastAsia"/>
                <w:kern w:val="0"/>
                <w:szCs w:val="21"/>
              </w:rPr>
              <w:t>5.活动费用证明。</w:t>
            </w:r>
          </w:p>
          <w:p>
            <w:pPr>
              <w:widowControl/>
              <w:spacing w:line="320" w:lineRule="exact"/>
              <w:rPr>
                <w:rFonts w:ascii="仿宋_GB2312" w:eastAsia="仿宋_GB2312" w:cs="仿宋_GB2312" w:hAnsi="仿宋_GB2312"/>
                <w:kern w:val="0"/>
                <w:szCs w:val="21"/>
              </w:rPr>
            </w:pPr>
            <w:r>
              <w:rPr>
                <w:rFonts w:ascii="仿宋_GB2312" w:eastAsia="仿宋_GB2312" w:cs="仿宋_GB2312" w:hAnsi="仿宋_GB2312" w:hint="eastAsia"/>
                <w:kern w:val="0"/>
                <w:szCs w:val="21"/>
              </w:rPr>
              <w:t>6.专项审计报告（活动费用超过30万元时需提供）。</w:t>
            </w:r>
          </w:p>
        </w:tc>
      </w:tr>
      <w:tr>
        <w:trPr>
          <w:cantSplit/>
          <w:trHeight w:val="2317"/>
        </w:trPr>
        <w:tc>
          <w:tcPr>
            <w:tcW w:w="666" w:type="dxa"/>
            <w:vMerge w:val="restart"/>
            <w:tcBorders>
              <w:top w:val="single" w:sz="4" w:space="0" w:color="auto"/>
              <w:left w:val="single" w:sz="4" w:space="0" w:color="auto"/>
              <w:right w:val="single" w:sz="4" w:space="0" w:color="auto"/>
            </w:tcBorders>
            <w:vAlign w:val="center"/>
          </w:tcPr>
          <w:p>
            <w:pPr>
              <w:spacing w:line="320" w:lineRule="exact"/>
              <w:rPr>
                <w:rFonts w:ascii="仿宋" w:eastAsia="仿宋" w:cs="仿宋" w:hAnsi="仿宋"/>
                <w:b/>
                <w:szCs w:val="21"/>
              </w:rPr>
            </w:pPr>
            <w:r>
              <w:rPr>
                <w:rFonts w:ascii="仿宋" w:eastAsia="仿宋" w:cs="仿宋" w:hAnsi="仿宋" w:hint="eastAsia"/>
                <w:b/>
                <w:szCs w:val="21"/>
              </w:rPr>
              <w:t xml:space="preserve"> B</w:t>
            </w:r>
          </w:p>
        </w:tc>
        <w:tc>
          <w:tcPr>
            <w:tcW w:w="828" w:type="dxa"/>
            <w:vMerge w:val="restart"/>
            <w:tcBorders>
              <w:top w:val="single" w:sz="4" w:space="0" w:color="auto"/>
              <w:left w:val="single" w:sz="4" w:space="0" w:color="auto"/>
              <w:right w:val="single" w:sz="4" w:space="0" w:color="auto"/>
            </w:tcBorders>
            <w:vAlign w:val="center"/>
          </w:tcPr>
          <w:p>
            <w:pPr>
              <w:spacing w:line="320" w:lineRule="exact"/>
              <w:jc w:val="center"/>
              <w:rPr>
                <w:rFonts w:ascii="仿宋_GB2312" w:eastAsia="仿宋_GB2312" w:cs="仿宋_GB2312" w:hAnsi="仿宋_GB2312"/>
                <w:b/>
                <w:szCs w:val="21"/>
              </w:rPr>
            </w:pPr>
            <w:r>
              <w:rPr>
                <w:rFonts w:ascii="仿宋_GB2312" w:eastAsia="仿宋_GB2312" w:cs="仿宋_GB2312" w:hAnsi="仿宋_GB2312" w:hint="eastAsia"/>
                <w:kern w:val="0"/>
                <w:szCs w:val="21"/>
              </w:rPr>
              <w:t>鼓励创新创业活动</w:t>
            </w:r>
          </w:p>
        </w:tc>
        <w:tc>
          <w:tcPr>
            <w:tcW w:w="2001" w:type="dxa"/>
            <w:tcBorders>
              <w:top w:val="single" w:sz="4" w:space="0" w:color="auto"/>
              <w:left w:val="single" w:sz="4" w:space="0" w:color="auto"/>
              <w:right w:val="single" w:sz="4" w:space="0" w:color="auto"/>
            </w:tcBorders>
            <w:vAlign w:val="center"/>
          </w:tcPr>
          <w:p>
            <w:pPr>
              <w:widowControl/>
              <w:spacing w:line="280" w:lineRule="exact"/>
              <w:rPr>
                <w:rFonts w:ascii="仿宋_GB2312" w:eastAsia="仿宋_GB2312" w:cs="仿宋_GB2312" w:hAnsi="仿宋_GB2312"/>
                <w:kern w:val="0"/>
                <w:szCs w:val="21"/>
              </w:rPr>
            </w:pPr>
            <w:r>
              <w:rPr>
                <w:rFonts w:ascii="仿宋_GB2312" w:eastAsia="仿宋_GB2312" w:cs="仿宋_GB2312" w:hAnsi="仿宋_GB2312" w:hint="eastAsia"/>
                <w:kern w:val="0"/>
                <w:szCs w:val="21"/>
              </w:rPr>
              <w:t>获网络安全领域市级及以上重大赛事奖项</w:t>
            </w:r>
          </w:p>
        </w:tc>
        <w:tc>
          <w:tcPr>
            <w:tcW w:w="2932" w:type="dxa"/>
            <w:tcBorders>
              <w:top w:val="single" w:sz="4" w:space="0" w:color="auto"/>
              <w:left w:val="single" w:sz="4" w:space="0" w:color="auto"/>
              <w:right w:val="single" w:sz="4" w:space="0" w:color="auto"/>
            </w:tcBorders>
            <w:vAlign w:val="center"/>
          </w:tcPr>
          <w:p>
            <w:pPr>
              <w:widowControl/>
              <w:spacing w:line="280" w:lineRule="exact"/>
              <w:rPr>
                <w:rFonts w:ascii="仿宋_GB2312" w:eastAsia="仿宋_GB2312" w:cs="仿宋_GB2312" w:hAnsi="仿宋_GB2312"/>
                <w:kern w:val="0"/>
                <w:szCs w:val="21"/>
              </w:rPr>
            </w:pPr>
            <w:r>
              <w:rPr>
                <w:rFonts w:ascii="仿宋_GB2312" w:eastAsia="仿宋_GB2312" w:cs="仿宋_GB2312" w:hAnsi="仿宋_GB2312" w:hint="eastAsia"/>
                <w:kern w:val="0"/>
                <w:szCs w:val="21"/>
              </w:rPr>
              <w:t>按获奖金额50%以内比例，给予</w:t>
            </w:r>
            <w:r>
              <w:rPr>
                <w:rFonts w:ascii="仿宋_GB2312" w:eastAsia="仿宋_GB2312" w:cs="仿宋_GB2312" w:hAnsi="仿宋_GB2312" w:hint="eastAsia"/>
                <w:kern w:val="0"/>
                <w:szCs w:val="21"/>
                <w:lang w:eastAsia="zh-CN"/>
              </w:rPr>
              <w:t>市级赛事不超过</w:t>
            </w:r>
            <w:r>
              <w:rPr>
                <w:rFonts w:ascii="仿宋_GB2312" w:eastAsia="仿宋_GB2312" w:cs="仿宋_GB2312" w:hAnsi="仿宋_GB2312" w:hint="eastAsia"/>
                <w:kern w:val="0"/>
                <w:szCs w:val="21"/>
                <w:lang w:val="en-US" w:eastAsia="zh-CN"/>
              </w:rPr>
              <w:t>5万元奖励</w:t>
            </w:r>
            <w:bookmarkStart w:id="1" w:name="_GoBack"/>
            <w:bookmarkEnd w:id="1"/>
            <w:r>
              <w:rPr>
                <w:rFonts w:ascii="仿宋_GB2312" w:eastAsia="仿宋_GB2312" w:cs="仿宋_GB2312" w:hAnsi="仿宋_GB2312" w:hint="eastAsia"/>
                <w:kern w:val="0"/>
                <w:szCs w:val="21"/>
                <w:lang w:val="en-US" w:eastAsia="zh-CN"/>
              </w:rPr>
              <w:t>、国家级赛事</w:t>
            </w:r>
            <w:r>
              <w:rPr>
                <w:rFonts w:ascii="仿宋_GB2312" w:eastAsia="仿宋_GB2312" w:cs="仿宋_GB2312" w:hAnsi="仿宋_GB2312" w:hint="eastAsia"/>
                <w:kern w:val="0"/>
                <w:szCs w:val="21"/>
              </w:rPr>
              <w:t>不超过</w:t>
            </w:r>
            <w:r>
              <w:rPr>
                <w:rFonts w:ascii="仿宋_GB2312" w:eastAsia="仿宋_GB2312" w:cs="仿宋_GB2312" w:hAnsi="仿宋_GB2312"/>
                <w:kern w:val="0"/>
                <w:szCs w:val="21"/>
              </w:rPr>
              <w:t>1</w:t>
            </w:r>
            <w:r>
              <w:rPr>
                <w:rFonts w:ascii="仿宋_GB2312" w:eastAsia="仿宋_GB2312" w:cs="仿宋_GB2312" w:hAnsi="仿宋_GB2312" w:hint="eastAsia"/>
                <w:kern w:val="0"/>
                <w:szCs w:val="21"/>
              </w:rPr>
              <w:t>0万元奖励。</w:t>
            </w:r>
          </w:p>
        </w:tc>
        <w:tc>
          <w:tcPr>
            <w:tcW w:w="4165" w:type="dxa"/>
            <w:tcBorders>
              <w:top w:val="single" w:sz="4" w:space="0" w:color="auto"/>
              <w:left w:val="single" w:sz="4" w:space="0" w:color="auto"/>
              <w:right w:val="single" w:sz="4" w:space="0" w:color="auto"/>
            </w:tcBorders>
            <w:vAlign w:val="center"/>
          </w:tcPr>
          <w:p>
            <w:pPr>
              <w:widowControl/>
              <w:spacing w:line="320" w:lineRule="exact"/>
              <w:rPr>
                <w:rFonts w:ascii="仿宋_GB2312" w:eastAsia="仿宋_GB2312" w:cs="仿宋_GB2312" w:hAnsi="仿宋_GB2312"/>
                <w:kern w:val="0"/>
                <w:szCs w:val="21"/>
              </w:rPr>
            </w:pPr>
            <w:r>
              <w:rPr>
                <w:rFonts w:ascii="仿宋_GB2312" w:eastAsia="仿宋_GB2312" w:cs="仿宋_GB2312" w:hAnsi="仿宋_GB2312" w:hint="eastAsia"/>
                <w:kern w:val="0"/>
                <w:szCs w:val="21"/>
              </w:rPr>
              <w:t>1</w:t>
            </w:r>
            <w:r>
              <w:rPr>
                <w:rFonts w:ascii="仿宋_GB2312" w:eastAsia="仿宋_GB2312" w:cs="仿宋_GB2312" w:hAnsi="仿宋_GB2312"/>
                <w:kern w:val="0"/>
                <w:szCs w:val="21"/>
              </w:rPr>
              <w:t>.</w:t>
            </w:r>
            <w:r>
              <w:rPr>
                <w:rFonts w:ascii="仿宋_GB2312" w:eastAsia="仿宋_GB2312" w:cs="仿宋_GB2312" w:hAnsi="仿宋_GB2312" w:hint="eastAsia"/>
                <w:kern w:val="0"/>
                <w:szCs w:val="21"/>
              </w:rPr>
              <w:t>获市级及以上</w:t>
            </w:r>
            <w:r>
              <w:rPr>
                <w:rFonts w:ascii="仿宋_GB2312" w:eastAsia="仿宋_GB2312" w:cs="仿宋_GB2312" w:hAnsi="仿宋_GB2312" w:hint="eastAsia"/>
                <w:kern w:val="0"/>
                <w:szCs w:val="21"/>
                <w:lang w:eastAsia="zh-CN"/>
              </w:rPr>
              <w:t>行业主管部门主办的</w:t>
            </w:r>
            <w:r>
              <w:rPr>
                <w:rFonts w:ascii="仿宋_GB2312" w:eastAsia="仿宋_GB2312" w:cs="仿宋_GB2312" w:hAnsi="仿宋_GB2312" w:hint="eastAsia"/>
                <w:kern w:val="0"/>
                <w:szCs w:val="21"/>
              </w:rPr>
              <w:t>网络安全领域重大赛事奖项。</w:t>
            </w:r>
          </w:p>
          <w:p>
            <w:pPr>
              <w:widowControl/>
              <w:spacing w:line="320" w:lineRule="exact"/>
              <w:rPr>
                <w:rFonts w:ascii="仿宋_GB2312" w:eastAsia="仿宋_GB2312" w:cs="仿宋_GB2312" w:hAnsi="仿宋_GB2312"/>
                <w:kern w:val="0"/>
                <w:szCs w:val="21"/>
              </w:rPr>
            </w:pPr>
            <w:r>
              <w:rPr>
                <w:rFonts w:ascii="仿宋_GB2312" w:eastAsia="仿宋_GB2312" w:cs="仿宋_GB2312" w:hAnsi="仿宋_GB2312"/>
                <w:kern w:val="0"/>
                <w:szCs w:val="21"/>
              </w:rPr>
              <w:t>2.</w:t>
            </w:r>
            <w:r>
              <w:rPr>
                <w:rFonts w:ascii="仿宋_GB2312" w:eastAsia="仿宋_GB2312" w:cs="仿宋_GB2312" w:hAnsi="仿宋_GB2312" w:hint="eastAsia"/>
                <w:kern w:val="0"/>
                <w:szCs w:val="21"/>
              </w:rPr>
              <w:t>企业工商税务注册在普陀。</w:t>
            </w:r>
          </w:p>
          <w:p>
            <w:pPr>
              <w:widowControl/>
              <w:spacing w:line="320" w:lineRule="exact"/>
              <w:rPr>
                <w:rFonts w:ascii="仿宋_GB2312" w:eastAsia="仿宋_GB2312" w:cs="仿宋_GB2312" w:hAnsi="仿宋_GB2312"/>
                <w:kern w:val="0"/>
                <w:szCs w:val="21"/>
              </w:rPr>
            </w:pPr>
            <w:r>
              <w:rPr>
                <w:rFonts w:ascii="仿宋_GB2312" w:eastAsia="仿宋_GB2312" w:cs="仿宋_GB2312" w:hAnsi="仿宋_GB2312" w:hint="eastAsia"/>
                <w:kern w:val="0"/>
                <w:szCs w:val="21"/>
              </w:rPr>
              <w:t>3.获奖时间2022年1月至2022年12月。</w:t>
            </w:r>
          </w:p>
        </w:tc>
        <w:tc>
          <w:tcPr>
            <w:tcW w:w="4375" w:type="dxa"/>
            <w:tcBorders>
              <w:top w:val="single" w:sz="4" w:space="0" w:color="auto"/>
              <w:left w:val="single" w:sz="4" w:space="0" w:color="auto"/>
              <w:right w:val="single" w:sz="4" w:space="0" w:color="auto"/>
            </w:tcBorders>
            <w:vAlign w:val="center"/>
          </w:tcPr>
          <w:p>
            <w:pPr>
              <w:widowControl/>
              <w:spacing w:line="320" w:lineRule="exact"/>
              <w:rPr>
                <w:rFonts w:ascii="仿宋_GB2312" w:eastAsia="仿宋_GB2312" w:cs="仿宋_GB2312" w:hAnsi="仿宋_GB2312"/>
                <w:szCs w:val="21"/>
              </w:rPr>
            </w:pPr>
            <w:r>
              <w:rPr>
                <w:rFonts w:ascii="仿宋_GB2312" w:eastAsia="仿宋_GB2312" w:cs="仿宋_GB2312" w:hAnsi="仿宋_GB2312" w:hint="eastAsia"/>
                <w:szCs w:val="21"/>
              </w:rPr>
              <w:t>1.申报单位营业执照（正本）复印件；</w:t>
            </w:r>
          </w:p>
          <w:p>
            <w:pPr>
              <w:widowControl/>
              <w:spacing w:line="320" w:lineRule="exact"/>
              <w:rPr>
                <w:rFonts w:ascii="仿宋_GB2312" w:eastAsia="仿宋_GB2312" w:cs="仿宋_GB2312" w:hAnsi="仿宋_GB2312"/>
                <w:kern w:val="0"/>
                <w:szCs w:val="21"/>
              </w:rPr>
            </w:pPr>
            <w:r>
              <w:rPr>
                <w:rFonts w:ascii="仿宋_GB2312" w:eastAsia="仿宋_GB2312" w:cs="仿宋_GB2312" w:hAnsi="仿宋_GB2312" w:hint="eastAsia"/>
                <w:kern w:val="0"/>
                <w:szCs w:val="21"/>
              </w:rPr>
              <w:t>2.</w:t>
            </w:r>
            <w:r>
              <w:rPr>
                <w:rFonts w:ascii="仿宋_GB2312" w:eastAsia="仿宋_GB2312" w:cs="仿宋_GB2312" w:hAnsi="仿宋_GB2312" w:hint="eastAsia"/>
                <w:szCs w:val="21"/>
              </w:rPr>
              <w:t>参与赛事级别证明材料；</w:t>
            </w:r>
          </w:p>
          <w:p>
            <w:pPr>
              <w:widowControl/>
              <w:spacing w:line="320" w:lineRule="exact"/>
              <w:rPr>
                <w:rFonts w:ascii="仿宋_GB2312" w:eastAsia="仿宋_GB2312" w:cs="仿宋_GB2312" w:hAnsi="仿宋_GB2312"/>
                <w:kern w:val="0"/>
                <w:szCs w:val="21"/>
              </w:rPr>
            </w:pPr>
            <w:r>
              <w:rPr>
                <w:rFonts w:ascii="仿宋_GB2312" w:eastAsia="仿宋_GB2312" w:cs="仿宋_GB2312" w:hAnsi="仿宋_GB2312" w:hint="eastAsia"/>
                <w:kern w:val="0"/>
                <w:szCs w:val="21"/>
              </w:rPr>
              <w:t>3.获奖</w:t>
            </w:r>
            <w:r>
              <w:rPr>
                <w:rFonts w:ascii="仿宋_GB2312" w:eastAsia="仿宋_GB2312" w:cs="仿宋_GB2312" w:hAnsi="仿宋_GB2312" w:hint="eastAsia"/>
                <w:szCs w:val="21"/>
              </w:rPr>
              <w:t>佐证材料、奖金支付凭证。</w:t>
            </w:r>
          </w:p>
        </w:tc>
      </w:tr>
      <w:tr>
        <w:trPr>
          <w:cantSplit/>
          <w:trHeight w:val="2264"/>
        </w:trPr>
        <w:tc>
          <w:tcPr>
            <w:tcW w:w="666" w:type="dxa"/>
            <w:vMerge/>
            <w:tcBorders>
              <w:top w:val="single" w:sz="4" w:space="0" w:color="auto"/>
              <w:left w:val="single" w:sz="4" w:space="0" w:color="auto"/>
              <w:right w:val="single" w:sz="4" w:space="0" w:color="auto"/>
            </w:tcBorders>
            <w:vAlign w:val="center"/>
          </w:tcPr>
          <w:p/>
        </w:tc>
        <w:tc>
          <w:tcPr>
            <w:tcW w:w="828" w:type="dxa"/>
            <w:vMerge/>
            <w:tcBorders>
              <w:top w:val="single" w:sz="4" w:space="0" w:color="auto"/>
              <w:left w:val="single" w:sz="4" w:space="0" w:color="auto"/>
              <w:right w:val="single" w:sz="4" w:space="0" w:color="auto"/>
            </w:tcBorders>
            <w:vAlign w:val="center"/>
          </w:tcPr>
          <w:p/>
        </w:tc>
        <w:tc>
          <w:tcPr>
            <w:tcW w:w="2001" w:type="dxa"/>
            <w:tcBorders>
              <w:top w:val="single" w:sz="4" w:space="0" w:color="auto"/>
              <w:left w:val="single" w:sz="4" w:space="0" w:color="auto"/>
              <w:right w:val="single" w:sz="4" w:space="0" w:color="auto"/>
            </w:tcBorders>
            <w:vAlign w:val="center"/>
          </w:tcPr>
          <w:p>
            <w:pPr>
              <w:widowControl/>
              <w:spacing w:line="280" w:lineRule="exact"/>
              <w:rPr>
                <w:rFonts w:ascii="仿宋_GB2312" w:eastAsia="仿宋_GB2312" w:cs="仿宋_GB2312" w:hAnsi="仿宋_GB2312" w:hint="eastAsia"/>
                <w:kern w:val="0"/>
                <w:szCs w:val="21"/>
              </w:rPr>
            </w:pPr>
            <w:r>
              <w:rPr>
                <w:rFonts w:ascii="仿宋_GB2312" w:eastAsia="仿宋_GB2312" w:cs="仿宋_GB2312" w:hAnsi="仿宋_GB2312" w:hint="eastAsia"/>
                <w:kern w:val="0"/>
                <w:szCs w:val="21"/>
              </w:rPr>
              <w:t>获网络安全领域市级及以上重大赛事奖项落地普陀设立企业的</w:t>
            </w:r>
          </w:p>
        </w:tc>
        <w:tc>
          <w:tcPr>
            <w:tcW w:w="2932" w:type="dxa"/>
            <w:tcBorders>
              <w:top w:val="single" w:sz="4" w:space="0" w:color="auto"/>
              <w:left w:val="single" w:sz="4" w:space="0" w:color="auto"/>
              <w:right w:val="single" w:sz="4" w:space="0" w:color="auto"/>
            </w:tcBorders>
            <w:vAlign w:val="center"/>
          </w:tcPr>
          <w:p>
            <w:pPr>
              <w:widowControl/>
              <w:spacing w:line="280" w:lineRule="exact"/>
              <w:rPr>
                <w:rFonts w:ascii="仿宋_GB2312" w:eastAsia="仿宋_GB2312" w:cs="仿宋_GB2312" w:hAnsi="仿宋_GB2312"/>
                <w:kern w:val="0"/>
                <w:szCs w:val="21"/>
              </w:rPr>
            </w:pPr>
            <w:r>
              <w:rPr>
                <w:rFonts w:ascii="仿宋_GB2312" w:eastAsia="仿宋_GB2312" w:cs="仿宋_GB2312" w:hAnsi="仿宋_GB2312" w:hint="eastAsia"/>
                <w:kern w:val="0"/>
                <w:szCs w:val="21"/>
              </w:rPr>
              <w:t>按获奖金额50%以内比例，给予</w:t>
            </w:r>
            <w:r>
              <w:rPr>
                <w:rFonts w:ascii="仿宋_GB2312" w:eastAsia="仿宋_GB2312" w:cs="仿宋_GB2312" w:hAnsi="仿宋_GB2312" w:hint="eastAsia"/>
                <w:kern w:val="0"/>
                <w:szCs w:val="21"/>
                <w:lang w:eastAsia="zh-CN"/>
              </w:rPr>
              <w:t>市级赛事不超过</w:t>
            </w:r>
            <w:r>
              <w:rPr>
                <w:rFonts w:ascii="仿宋_GB2312" w:eastAsia="仿宋_GB2312" w:cs="仿宋_GB2312" w:hAnsi="仿宋_GB2312" w:hint="eastAsia"/>
                <w:kern w:val="0"/>
                <w:szCs w:val="21"/>
                <w:lang w:val="en-US" w:eastAsia="zh-CN"/>
              </w:rPr>
              <w:t>15万元奖励、国家级赛事</w:t>
            </w:r>
            <w:r>
              <w:rPr>
                <w:rFonts w:ascii="仿宋_GB2312" w:eastAsia="仿宋_GB2312" w:cs="仿宋_GB2312" w:hAnsi="仿宋_GB2312" w:hint="eastAsia"/>
                <w:kern w:val="0"/>
                <w:szCs w:val="21"/>
              </w:rPr>
              <w:t>不超过</w:t>
            </w:r>
            <w:r>
              <w:rPr>
                <w:rFonts w:ascii="仿宋_GB2312" w:eastAsia="仿宋_GB2312" w:cs="仿宋_GB2312" w:hAnsi="仿宋_GB2312"/>
                <w:kern w:val="0"/>
                <w:szCs w:val="21"/>
              </w:rPr>
              <w:t>2</w:t>
            </w:r>
            <w:r>
              <w:rPr>
                <w:rFonts w:ascii="仿宋_GB2312" w:eastAsia="仿宋_GB2312" w:cs="仿宋_GB2312" w:hAnsi="仿宋_GB2312" w:hint="eastAsia"/>
                <w:kern w:val="0"/>
                <w:szCs w:val="21"/>
              </w:rPr>
              <w:t>0万元奖励。</w:t>
            </w:r>
          </w:p>
        </w:tc>
        <w:tc>
          <w:tcPr>
            <w:tcW w:w="4165" w:type="dxa"/>
            <w:tcBorders>
              <w:top w:val="single" w:sz="4" w:space="0" w:color="auto"/>
              <w:left w:val="single" w:sz="4" w:space="0" w:color="auto"/>
              <w:right w:val="single" w:sz="4" w:space="0" w:color="auto"/>
            </w:tcBorders>
            <w:vAlign w:val="center"/>
          </w:tcPr>
          <w:p>
            <w:pPr>
              <w:widowControl/>
              <w:spacing w:line="320" w:lineRule="exact"/>
              <w:rPr>
                <w:rFonts w:ascii="仿宋_GB2312" w:eastAsia="仿宋_GB2312" w:cs="仿宋_GB2312" w:hAnsi="仿宋_GB2312"/>
                <w:kern w:val="0"/>
                <w:szCs w:val="21"/>
              </w:rPr>
            </w:pPr>
            <w:r>
              <w:rPr>
                <w:rFonts w:ascii="仿宋_GB2312" w:eastAsia="仿宋_GB2312" w:cs="仿宋_GB2312" w:hAnsi="仿宋_GB2312" w:hint="eastAsia"/>
                <w:kern w:val="0"/>
                <w:szCs w:val="21"/>
              </w:rPr>
              <w:t>1.获市级及以上</w:t>
            </w:r>
            <w:r>
              <w:rPr>
                <w:rFonts w:ascii="仿宋_GB2312" w:eastAsia="仿宋_GB2312" w:cs="仿宋_GB2312" w:hAnsi="仿宋_GB2312" w:hint="eastAsia"/>
                <w:kern w:val="0"/>
                <w:szCs w:val="21"/>
                <w:lang w:eastAsia="zh-CN"/>
              </w:rPr>
              <w:t>行业主管部门主办的</w:t>
            </w:r>
            <w:r>
              <w:rPr>
                <w:rFonts w:ascii="仿宋_GB2312" w:eastAsia="仿宋_GB2312" w:cs="仿宋_GB2312" w:hAnsi="仿宋_GB2312" w:hint="eastAsia"/>
                <w:kern w:val="0"/>
                <w:szCs w:val="21"/>
              </w:rPr>
              <w:t>网络安全领域重大赛事奖项且在本区新注册落地企业。</w:t>
            </w:r>
          </w:p>
          <w:p>
            <w:pPr>
              <w:widowControl/>
              <w:spacing w:line="320" w:lineRule="exact"/>
              <w:rPr>
                <w:rFonts w:ascii="仿宋_GB2312" w:eastAsia="仿宋_GB2312" w:cs="仿宋_GB2312" w:hAnsi="仿宋_GB2312"/>
                <w:kern w:val="0"/>
                <w:szCs w:val="21"/>
              </w:rPr>
            </w:pPr>
            <w:r>
              <w:rPr>
                <w:rFonts w:ascii="仿宋_GB2312" w:eastAsia="仿宋_GB2312" w:cs="仿宋_GB2312" w:hAnsi="仿宋_GB2312" w:hint="eastAsia"/>
                <w:kern w:val="0"/>
                <w:szCs w:val="21"/>
              </w:rPr>
              <w:t>2.获奖项目落地应先报备区产业主管部门。</w:t>
            </w:r>
          </w:p>
          <w:p>
            <w:pPr>
              <w:widowControl/>
              <w:spacing w:line="320" w:lineRule="exact"/>
              <w:rPr>
                <w:rFonts w:ascii="仿宋_GB2312" w:eastAsia="仿宋_GB2312" w:cs="仿宋_GB2312" w:hAnsi="仿宋_GB2312" w:hint="eastAsia"/>
                <w:kern w:val="0"/>
                <w:szCs w:val="21"/>
              </w:rPr>
            </w:pPr>
            <w:r>
              <w:rPr>
                <w:rFonts w:ascii="仿宋_GB2312" w:eastAsia="仿宋_GB2312" w:cs="仿宋_GB2312" w:hAnsi="仿宋_GB2312" w:hint="eastAsia"/>
                <w:kern w:val="0"/>
                <w:szCs w:val="21"/>
              </w:rPr>
              <w:t>3.获奖时间2022年1月至2022年12月。</w:t>
            </w:r>
          </w:p>
        </w:tc>
        <w:tc>
          <w:tcPr>
            <w:tcW w:w="4375" w:type="dxa"/>
            <w:tcBorders>
              <w:top w:val="single" w:sz="4" w:space="0" w:color="auto"/>
              <w:left w:val="single" w:sz="4" w:space="0" w:color="auto"/>
              <w:right w:val="single" w:sz="4" w:space="0" w:color="auto"/>
            </w:tcBorders>
            <w:vAlign w:val="center"/>
          </w:tcPr>
          <w:p>
            <w:pPr>
              <w:widowControl/>
              <w:spacing w:line="320" w:lineRule="exact"/>
              <w:rPr>
                <w:rFonts w:ascii="仿宋_GB2312" w:eastAsia="仿宋_GB2312" w:cs="仿宋_GB2312" w:hAnsi="仿宋_GB2312"/>
                <w:szCs w:val="21"/>
              </w:rPr>
            </w:pPr>
            <w:r>
              <w:rPr>
                <w:rFonts w:ascii="仿宋_GB2312" w:eastAsia="仿宋_GB2312" w:cs="仿宋_GB2312" w:hAnsi="仿宋_GB2312" w:hint="eastAsia"/>
                <w:szCs w:val="21"/>
              </w:rPr>
              <w:t>1.申报单位营业执照（正本）复印件；</w:t>
            </w:r>
          </w:p>
          <w:p>
            <w:pPr>
              <w:widowControl/>
              <w:spacing w:line="320" w:lineRule="exact"/>
              <w:rPr>
                <w:rFonts w:ascii="仿宋_GB2312" w:eastAsia="仿宋_GB2312" w:cs="仿宋_GB2312" w:hAnsi="仿宋_GB2312"/>
                <w:kern w:val="0"/>
                <w:szCs w:val="21"/>
              </w:rPr>
            </w:pPr>
            <w:r>
              <w:rPr>
                <w:rFonts w:ascii="仿宋_GB2312" w:eastAsia="仿宋_GB2312" w:cs="仿宋_GB2312" w:hAnsi="仿宋_GB2312" w:hint="eastAsia"/>
                <w:kern w:val="0"/>
                <w:szCs w:val="21"/>
              </w:rPr>
              <w:t>2.</w:t>
            </w:r>
            <w:r>
              <w:rPr>
                <w:rFonts w:ascii="仿宋_GB2312" w:eastAsia="仿宋_GB2312" w:cs="仿宋_GB2312" w:hAnsi="仿宋_GB2312" w:hint="eastAsia"/>
                <w:szCs w:val="21"/>
              </w:rPr>
              <w:t>参与赛事级别证明材料；</w:t>
            </w:r>
          </w:p>
          <w:p>
            <w:pPr>
              <w:widowControl/>
              <w:spacing w:line="320" w:lineRule="exact"/>
              <w:rPr>
                <w:rFonts w:ascii="仿宋_GB2312" w:eastAsia="仿宋_GB2312" w:cs="仿宋_GB2312" w:hAnsi="仿宋_GB2312"/>
                <w:szCs w:val="21"/>
              </w:rPr>
            </w:pPr>
            <w:r>
              <w:rPr>
                <w:rFonts w:ascii="仿宋_GB2312" w:eastAsia="仿宋_GB2312" w:cs="仿宋_GB2312" w:hAnsi="仿宋_GB2312" w:hint="eastAsia"/>
                <w:kern w:val="0"/>
                <w:szCs w:val="21"/>
              </w:rPr>
              <w:t>3.获奖</w:t>
            </w:r>
            <w:r>
              <w:rPr>
                <w:rFonts w:ascii="仿宋_GB2312" w:eastAsia="仿宋_GB2312" w:cs="仿宋_GB2312" w:hAnsi="仿宋_GB2312" w:hint="eastAsia"/>
                <w:szCs w:val="21"/>
              </w:rPr>
              <w:t>佐证材料、奖金支付凭证；</w:t>
            </w:r>
          </w:p>
          <w:p>
            <w:pPr>
              <w:widowControl/>
              <w:spacing w:line="320" w:lineRule="exact"/>
              <w:rPr>
                <w:rFonts w:ascii="仿宋_GB2312" w:eastAsia="仿宋_GB2312" w:cs="仿宋_GB2312" w:hAnsi="仿宋_GB2312" w:hint="eastAsia"/>
                <w:szCs w:val="21"/>
                <w:lang w:eastAsia="zh-CN"/>
              </w:rPr>
            </w:pPr>
            <w:r>
              <w:rPr>
                <w:rFonts w:ascii="仿宋_GB2312" w:eastAsia="仿宋_GB2312" w:cs="仿宋_GB2312" w:hAnsi="仿宋_GB2312" w:hint="eastAsia"/>
                <w:szCs w:val="21"/>
              </w:rPr>
              <w:t>4.项目落地佐证材料</w:t>
            </w:r>
            <w:r>
              <w:rPr>
                <w:rFonts w:ascii="仿宋_GB2312" w:eastAsia="仿宋_GB2312" w:cs="仿宋_GB2312" w:hAnsi="仿宋_GB2312" w:hint="eastAsia"/>
                <w:szCs w:val="21"/>
                <w:lang w:eastAsia="zh-CN"/>
              </w:rPr>
              <w:t>；</w:t>
            </w:r>
          </w:p>
          <w:p>
            <w:pPr>
              <w:widowControl/>
              <w:spacing w:line="320" w:lineRule="exact"/>
              <w:rPr>
                <w:rFonts w:ascii="仿宋_GB2312" w:eastAsia="仿宋_GB2312" w:cs="仿宋_GB2312" w:hAnsi="仿宋_GB2312"/>
                <w:szCs w:val="21"/>
                <w:lang w:val="en-US" w:eastAsia="zh-CN"/>
              </w:rPr>
            </w:pPr>
            <w:r>
              <w:rPr>
                <w:rFonts w:ascii="仿宋_GB2312" w:eastAsia="仿宋_GB2312" w:cs="仿宋_GB2312" w:hAnsi="仿宋_GB2312" w:hint="eastAsia"/>
                <w:szCs w:val="21"/>
                <w:lang w:val="en-US" w:eastAsia="zh-CN"/>
              </w:rPr>
              <w:t>5.区产业主管部门推荐材料。</w:t>
            </w:r>
          </w:p>
        </w:tc>
      </w:tr>
      <w:tr>
        <w:trPr>
          <w:cantSplit/>
          <w:trHeight w:val="2821"/>
        </w:trPr>
        <w:tc>
          <w:tcPr>
            <w:tcW w:w="666" w:type="dxa"/>
            <w:tcBorders>
              <w:top w:val="single" w:sz="4" w:space="0" w:color="auto"/>
              <w:left w:val="single" w:sz="4" w:space="0" w:color="auto"/>
              <w:right w:val="single" w:sz="4" w:space="0" w:color="auto"/>
            </w:tcBorders>
            <w:vAlign w:val="center"/>
          </w:tcPr>
          <w:p>
            <w:pPr>
              <w:spacing w:line="320" w:lineRule="exact"/>
              <w:jc w:val="center"/>
              <w:rPr>
                <w:rFonts w:ascii="仿宋" w:eastAsia="仿宋" w:cs="仿宋" w:hAnsi="仿宋"/>
                <w:b/>
                <w:szCs w:val="21"/>
              </w:rPr>
            </w:pPr>
            <w:r>
              <w:rPr>
                <w:rFonts w:ascii="仿宋" w:eastAsia="仿宋" w:cs="仿宋" w:hAnsi="仿宋" w:hint="eastAsia"/>
                <w:b/>
                <w:szCs w:val="21"/>
              </w:rPr>
              <w:t>C</w:t>
            </w:r>
          </w:p>
        </w:tc>
        <w:tc>
          <w:tcPr>
            <w:tcW w:w="828" w:type="dxa"/>
            <w:tcBorders>
              <w:top w:val="single" w:sz="4" w:space="0" w:color="auto"/>
              <w:left w:val="single" w:sz="4" w:space="0" w:color="auto"/>
              <w:right w:val="single" w:sz="4" w:space="0" w:color="auto"/>
            </w:tcBorders>
            <w:vAlign w:val="center"/>
          </w:tcPr>
          <w:p>
            <w:pPr>
              <w:spacing w:line="320" w:lineRule="exact"/>
              <w:jc w:val="center"/>
              <w:rPr>
                <w:rFonts w:ascii="仿宋_GB2312" w:eastAsia="仿宋_GB2312" w:cs="仿宋_GB2312" w:hAnsi="仿宋_GB2312"/>
                <w:b/>
                <w:szCs w:val="21"/>
              </w:rPr>
            </w:pPr>
            <w:r>
              <w:rPr>
                <w:rFonts w:ascii="仿宋_GB2312" w:eastAsia="仿宋_GB2312" w:cs="仿宋_GB2312" w:hAnsi="仿宋_GB2312" w:hint="eastAsia"/>
                <w:kern w:val="0"/>
                <w:szCs w:val="21"/>
              </w:rPr>
              <w:t>支持园区能级提升</w:t>
            </w:r>
          </w:p>
        </w:tc>
        <w:tc>
          <w:tcPr>
            <w:tcW w:w="2001" w:type="dxa"/>
            <w:tcBorders>
              <w:top w:val="single" w:sz="4" w:space="0" w:color="auto"/>
              <w:left w:val="single" w:sz="4" w:space="0" w:color="auto"/>
              <w:right w:val="single" w:sz="4" w:space="0" w:color="auto"/>
            </w:tcBorders>
            <w:vAlign w:val="center"/>
          </w:tcPr>
          <w:p>
            <w:pPr>
              <w:widowControl/>
              <w:spacing w:line="280" w:lineRule="exact"/>
              <w:rPr>
                <w:rFonts w:ascii="仿宋_GB2312" w:eastAsia="仿宋_GB2312" w:cs="仿宋_GB2312" w:hAnsi="仿宋_GB2312"/>
                <w:kern w:val="0"/>
                <w:szCs w:val="21"/>
              </w:rPr>
            </w:pPr>
            <w:r>
              <w:rPr>
                <w:rFonts w:ascii="仿宋_GB2312" w:eastAsia="仿宋_GB2312" w:cs="仿宋_GB2312" w:hAnsi="仿宋_GB2312" w:hint="eastAsia"/>
                <w:kern w:val="0"/>
                <w:szCs w:val="21"/>
              </w:rPr>
              <w:t>对获得国家或上海市产业主管部门挂牌认定的网络安全相关领域专业性园区，开展园区软硬件环境建设，园区品质和服务显著提升的，给予资助。</w:t>
            </w:r>
          </w:p>
        </w:tc>
        <w:tc>
          <w:tcPr>
            <w:tcW w:w="2932" w:type="dxa"/>
            <w:tcBorders>
              <w:top w:val="single" w:sz="4" w:space="0" w:color="auto"/>
              <w:left w:val="single" w:sz="4" w:space="0" w:color="auto"/>
              <w:right w:val="single" w:sz="4" w:space="0" w:color="auto"/>
            </w:tcBorders>
            <w:vAlign w:val="center"/>
          </w:tcPr>
          <w:p>
            <w:pPr>
              <w:widowControl/>
              <w:spacing w:line="280" w:lineRule="exact"/>
              <w:rPr>
                <w:rFonts w:ascii="仿宋_GB2312" w:eastAsia="仿宋_GB2312" w:cs="仿宋_GB2312" w:hAnsi="仿宋_GB2312"/>
                <w:kern w:val="0"/>
                <w:szCs w:val="21"/>
              </w:rPr>
            </w:pPr>
            <w:r>
              <w:rPr>
                <w:rFonts w:ascii="仿宋_GB2312" w:eastAsia="仿宋_GB2312" w:cs="仿宋_GB2312" w:hAnsi="仿宋_GB2312" w:hint="eastAsia"/>
                <w:kern w:val="0"/>
                <w:szCs w:val="21"/>
              </w:rPr>
              <w:t>可按投入资金总额30%以内比例，给予最高不超过200万元</w:t>
            </w:r>
            <w:r>
              <w:rPr>
                <w:rFonts w:ascii="仿宋_GB2312" w:eastAsia="仿宋_GB2312" w:cs="仿宋_GB2312" w:hAnsi="仿宋_GB2312" w:hint="eastAsia"/>
                <w:kern w:val="0"/>
                <w:szCs w:val="21"/>
                <w:lang w:eastAsia="zh-CN"/>
              </w:rPr>
              <w:t>或</w:t>
            </w:r>
            <w:r>
              <w:rPr>
                <w:rFonts w:ascii="仿宋_GB2312" w:eastAsia="仿宋_GB2312" w:cs="仿宋_GB2312" w:hAnsi="仿宋_GB2312" w:hint="eastAsia"/>
                <w:kern w:val="0"/>
                <w:szCs w:val="21"/>
              </w:rPr>
              <w:t>100万元的一次性资助。</w:t>
            </w:r>
          </w:p>
        </w:tc>
        <w:tc>
          <w:tcPr>
            <w:tcW w:w="4165" w:type="dxa"/>
            <w:tcBorders>
              <w:top w:val="single" w:sz="4" w:space="0" w:color="auto"/>
              <w:left w:val="single" w:sz="4" w:space="0" w:color="auto"/>
              <w:right w:val="single" w:sz="4" w:space="0" w:color="auto"/>
            </w:tcBorders>
            <w:vAlign w:val="center"/>
          </w:tcPr>
          <w:p>
            <w:pPr>
              <w:widowControl/>
              <w:numPr>
                <w:ilvl w:val="0"/>
                <w:numId w:val="1"/>
              </w:numPr>
              <w:spacing w:line="320" w:lineRule="exact"/>
              <w:rPr>
                <w:rFonts w:ascii="仿宋_GB2312" w:eastAsia="仿宋_GB2312" w:cs="仿宋_GB2312" w:hAnsi="仿宋_GB2312"/>
                <w:kern w:val="0"/>
                <w:szCs w:val="21"/>
              </w:rPr>
            </w:pPr>
            <w:r>
              <w:rPr>
                <w:rFonts w:ascii="仿宋_GB2312" w:eastAsia="仿宋_GB2312" w:cs="仿宋_GB2312" w:hAnsi="仿宋_GB2312" w:hint="eastAsia"/>
                <w:kern w:val="0"/>
                <w:szCs w:val="21"/>
              </w:rPr>
              <w:t>申报主体为获得国家或上海市产业主管部门挂牌认定的网络安全相关领域专业性园区，且注册在普陀。</w:t>
            </w:r>
          </w:p>
          <w:p>
            <w:pPr>
              <w:widowControl/>
              <w:numPr>
                <w:ilvl w:val="0"/>
                <w:numId w:val="1"/>
              </w:numPr>
              <w:spacing w:line="320" w:lineRule="exact"/>
              <w:rPr>
                <w:rFonts w:ascii="仿宋_GB2312" w:eastAsia="仿宋_GB2312" w:cs="仿宋_GB2312" w:hAnsi="仿宋_GB2312"/>
                <w:kern w:val="0"/>
                <w:szCs w:val="21"/>
              </w:rPr>
            </w:pPr>
            <w:r>
              <w:rPr>
                <w:rFonts w:ascii="仿宋_GB2312" w:eastAsia="仿宋_GB2312" w:cs="仿宋_GB2312" w:hAnsi="仿宋_GB2312" w:hint="eastAsia"/>
                <w:kern w:val="0"/>
                <w:szCs w:val="21"/>
              </w:rPr>
              <w:t>园区入驻和孵化网络安全企业数量、营收、税收等均有较大增长。</w:t>
            </w:r>
          </w:p>
          <w:p>
            <w:pPr>
              <w:widowControl/>
              <w:spacing w:line="320" w:lineRule="exact"/>
              <w:rPr>
                <w:rFonts w:ascii="仿宋_GB2312" w:eastAsia="仿宋_GB2312" w:cs="仿宋_GB2312" w:hAnsi="仿宋_GB2312"/>
                <w:kern w:val="0"/>
                <w:szCs w:val="21"/>
              </w:rPr>
            </w:pPr>
            <w:r>
              <w:rPr>
                <w:rFonts w:ascii="仿宋_GB2312" w:eastAsia="仿宋_GB2312" w:cs="仿宋_GB2312" w:hAnsi="仿宋_GB2312" w:hint="eastAsia"/>
                <w:kern w:val="0"/>
                <w:szCs w:val="21"/>
              </w:rPr>
              <w:t>2.园区环境建设在2022年1</w:t>
            </w:r>
            <w:r>
              <w:rPr>
                <w:rFonts w:ascii="仿宋_GB2312" w:eastAsia="仿宋_GB2312" w:cs="仿宋_GB2312" w:hAnsi="仿宋_GB2312"/>
                <w:kern w:val="0"/>
                <w:szCs w:val="21"/>
              </w:rPr>
              <w:t>2</w:t>
            </w:r>
            <w:r>
              <w:rPr>
                <w:rFonts w:ascii="仿宋_GB2312" w:eastAsia="仿宋_GB2312" w:cs="仿宋_GB2312" w:hAnsi="仿宋_GB2312" w:hint="eastAsia"/>
                <w:kern w:val="0"/>
                <w:szCs w:val="21"/>
              </w:rPr>
              <w:t>月3</w:t>
            </w:r>
            <w:r>
              <w:rPr>
                <w:rFonts w:ascii="仿宋_GB2312" w:eastAsia="仿宋_GB2312" w:cs="仿宋_GB2312" w:hAnsi="仿宋_GB2312"/>
                <w:kern w:val="0"/>
                <w:szCs w:val="21"/>
              </w:rPr>
              <w:t>1</w:t>
            </w:r>
            <w:r>
              <w:rPr>
                <w:rFonts w:ascii="仿宋_GB2312" w:eastAsia="仿宋_GB2312" w:cs="仿宋_GB2312" w:hAnsi="仿宋_GB2312" w:hint="eastAsia"/>
                <w:kern w:val="0"/>
                <w:szCs w:val="21"/>
              </w:rPr>
              <w:t>日前完成实施（以项目专项审计报告出具时间为准）且园区品质和服务显著提升。</w:t>
            </w:r>
          </w:p>
        </w:tc>
        <w:tc>
          <w:tcPr>
            <w:tcW w:w="4375" w:type="dxa"/>
            <w:tcBorders>
              <w:top w:val="single" w:sz="4" w:space="0" w:color="auto"/>
              <w:left w:val="single" w:sz="4" w:space="0" w:color="auto"/>
              <w:right w:val="single" w:sz="4" w:space="0" w:color="auto"/>
            </w:tcBorders>
            <w:vAlign w:val="center"/>
          </w:tcPr>
          <w:p>
            <w:pPr>
              <w:widowControl/>
              <w:spacing w:line="320" w:lineRule="exact"/>
              <w:rPr>
                <w:rFonts w:ascii="仿宋_GB2312" w:eastAsia="仿宋_GB2312" w:cs="仿宋_GB2312" w:hAnsi="仿宋_GB2312"/>
                <w:szCs w:val="21"/>
              </w:rPr>
            </w:pPr>
            <w:r>
              <w:rPr>
                <w:rFonts w:ascii="仿宋_GB2312" w:eastAsia="仿宋_GB2312" w:cs="仿宋_GB2312" w:hAnsi="仿宋_GB2312" w:hint="eastAsia"/>
                <w:szCs w:val="21"/>
              </w:rPr>
              <w:t>1.园区运营资质证明。</w:t>
            </w:r>
          </w:p>
          <w:p>
            <w:pPr>
              <w:widowControl/>
              <w:spacing w:line="320" w:lineRule="exact"/>
              <w:rPr>
                <w:rFonts w:ascii="仿宋_GB2312" w:eastAsia="仿宋_GB2312" w:cs="仿宋_GB2312" w:hAnsi="仿宋_GB2312"/>
                <w:szCs w:val="21"/>
              </w:rPr>
            </w:pPr>
            <w:r>
              <w:rPr>
                <w:rFonts w:ascii="仿宋_GB2312" w:eastAsia="仿宋_GB2312" w:cs="仿宋_GB2312" w:hAnsi="仿宋_GB2312" w:hint="eastAsia"/>
                <w:szCs w:val="21"/>
              </w:rPr>
              <w:t>2.获得国家或上海市产业主管部门挂牌认定证明材料。</w:t>
            </w:r>
          </w:p>
          <w:p>
            <w:pPr>
              <w:widowControl/>
              <w:spacing w:line="320" w:lineRule="exact"/>
              <w:rPr>
                <w:rFonts w:ascii="仿宋_GB2312" w:eastAsia="仿宋_GB2312" w:cs="仿宋_GB2312" w:hAnsi="仿宋_GB2312"/>
                <w:szCs w:val="21"/>
              </w:rPr>
            </w:pPr>
            <w:r>
              <w:rPr>
                <w:rFonts w:ascii="仿宋_GB2312" w:eastAsia="仿宋_GB2312" w:cs="仿宋_GB2312" w:hAnsi="仿宋_GB2312" w:hint="eastAsia"/>
                <w:szCs w:val="21"/>
              </w:rPr>
              <w:t>3.园区环境建设项目立项材料。</w:t>
            </w:r>
          </w:p>
          <w:p>
            <w:pPr>
              <w:widowControl/>
              <w:spacing w:line="320" w:lineRule="exact"/>
              <w:rPr>
                <w:rFonts w:ascii="仿宋_GB2312" w:eastAsia="仿宋_GB2312" w:cs="仿宋_GB2312" w:hAnsi="仿宋_GB2312"/>
                <w:szCs w:val="21"/>
              </w:rPr>
            </w:pPr>
            <w:r>
              <w:rPr>
                <w:rFonts w:ascii="仿宋_GB2312" w:eastAsia="仿宋_GB2312" w:cs="仿宋_GB2312" w:hAnsi="仿宋_GB2312" w:hint="eastAsia"/>
                <w:szCs w:val="21"/>
              </w:rPr>
              <w:t>4.园区环境建设项目验收材料。</w:t>
            </w:r>
          </w:p>
          <w:p>
            <w:pPr>
              <w:widowControl/>
              <w:spacing w:line="320" w:lineRule="exact"/>
              <w:rPr>
                <w:rFonts w:ascii="仿宋_GB2312" w:eastAsia="仿宋_GB2312" w:cs="仿宋_GB2312" w:hAnsi="仿宋_GB2312"/>
                <w:kern w:val="0"/>
                <w:szCs w:val="21"/>
              </w:rPr>
            </w:pPr>
            <w:r>
              <w:rPr>
                <w:rFonts w:ascii="仿宋_GB2312" w:eastAsia="仿宋_GB2312" w:cs="仿宋_GB2312" w:hAnsi="仿宋_GB2312" w:hint="eastAsia"/>
                <w:szCs w:val="21"/>
              </w:rPr>
              <w:t>5.专项审计报告</w:t>
            </w:r>
            <w:r>
              <w:rPr>
                <w:rFonts w:ascii="仿宋_GB2312" w:eastAsia="仿宋_GB2312" w:cs="仿宋_GB2312" w:hAnsi="仿宋_GB2312" w:hint="eastAsia"/>
                <w:szCs w:val="21"/>
                <w:lang w:eastAsia="zh-CN"/>
              </w:rPr>
              <w:t>（建设费用超过</w:t>
            </w:r>
            <w:r>
              <w:rPr>
                <w:rFonts w:ascii="仿宋_GB2312" w:eastAsia="仿宋_GB2312" w:cs="仿宋_GB2312" w:hAnsi="仿宋_GB2312" w:hint="eastAsia"/>
                <w:szCs w:val="21"/>
                <w:lang w:val="en-US" w:eastAsia="zh-CN"/>
              </w:rPr>
              <w:t>50万元时需提供</w:t>
            </w:r>
            <w:r>
              <w:rPr>
                <w:rFonts w:ascii="仿宋_GB2312" w:eastAsia="仿宋_GB2312" w:cs="仿宋_GB2312" w:hAnsi="仿宋_GB2312" w:hint="eastAsia"/>
                <w:szCs w:val="21"/>
                <w:lang w:eastAsia="zh-CN"/>
              </w:rPr>
              <w:t>）</w:t>
            </w:r>
            <w:r>
              <w:rPr>
                <w:rFonts w:ascii="仿宋_GB2312" w:eastAsia="仿宋_GB2312" w:cs="仿宋_GB2312" w:hAnsi="仿宋_GB2312" w:hint="eastAsia"/>
                <w:szCs w:val="21"/>
              </w:rPr>
              <w:t>。</w:t>
            </w:r>
          </w:p>
        </w:tc>
      </w:tr>
    </w:tbl>
    <w:p>
      <w:pPr>
        <w:widowControl/>
        <w:jc w:val="left"/>
        <w:rPr>
          <w:rFonts w:ascii="仿宋_GB2312" w:eastAsia="仿宋_GB2312" w:cs="仿宋_GB2312" w:hAnsi="仿宋_GB2312"/>
          <w:sz w:val="32"/>
          <w:szCs w:val="32"/>
          <w:shd w:val="clear" w:color="auto" w:fill="FFFFFF"/>
        </w:rPr>
      </w:pPr>
      <w:r>
        <w:rPr>
          <w:rFonts w:ascii="仿宋" w:eastAsia="仿宋" w:cs="仿宋" w:hAnsi="仿宋" w:hint="eastAsia"/>
          <w:b/>
          <w:sz w:val="28"/>
          <w:szCs w:val="28"/>
        </w:rPr>
        <w:t>注：审计报告（含专项审计报告）统一应由B类以上资信的会计师事务所出具。</w:t>
      </w:r>
    </w:p>
    <w:p/>
    <w:sectPr>
      <w:footerReference w:type="default" r:id="rId2"/>
      <w:pgSz w:w="16838" w:h="11906" w:orient="landscape"/>
      <w:pgMar w:top="720" w:right="720" w:bottom="720" w:left="72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宋体">
    <w:altName w:val="方正书宋_GBK"/>
    <w:panose1 w:val="00000000000000000000"/>
    <w:charset w:val="00"/>
    <w:family w:val="auto"/>
    <w:pitch w:val="variable"/>
    <w:sig w:usb0="00000000" w:usb1="00000000" w:usb2="00000000" w:usb3="00000000" w:csb0="00000000" w:csb1="00000000"/>
  </w:font>
  <w:font w:name="黑体">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variable"/>
    <w:sig w:usb0="800002BF" w:usb1="38CF7CFA" w:usb2="00000016" w:usb3="00000000" w:csb0="00040001" w:csb1="00000000"/>
  </w:font>
  <w:font w:name="仿宋">
    <w:panose1 w:val="02010609060101010101"/>
    <w:charset w:val="86"/>
    <w:family w:val="modern"/>
    <w:pitch w:val="variable"/>
    <w:sig w:usb0="800002BF" w:usb1="38CF7CFA" w:usb2="00000016" w:usb3="00000000" w:csb0="00040001" w:csb1="00000000"/>
  </w:font>
  <w:font w:name="仿宋_GB2312">
    <w:panose1 w:val="02010609030101010101"/>
    <w:charset w:val="86"/>
    <w:family w:val="auto"/>
    <w:pitch w:val="variable"/>
    <w:sig w:usb0="00000001" w:usb1="080E0000" w:usb2="00000000" w:usb3="00000000" w:csb0="00040000" w:csb1="00000000"/>
  </w:font>
  <w:font w:name="Times New Roman">
    <w:altName w:val="DejaVu Sans"/>
    <w:panose1 w:val="02020603050405020304"/>
    <w:charset w:val="00"/>
    <w:family w:val="roman"/>
    <w:pitch w:val="variable"/>
    <w:sig w:usb0="20007A87" w:usb1="80000000" w:usb2="00000008" w:usb3="00000000" w:csb0="000001FF" w:csb1="00000000"/>
  </w:font>
  <w:font w:name="Lucida Sans">
    <w:altName w:val="DejaVu Sans"/>
    <w:panose1 w:val="020B0602030504020204"/>
    <w:charset w:val="00"/>
    <w:family w:val="auto"/>
    <w:pitch w:val="variable"/>
    <w:sig w:usb0="00000003" w:usb1="00000000" w:usb2="00000000" w:usb3="00000000" w:csb0="20000001" w:csb1="00000000"/>
  </w:font>
  <w:font w:name="Calibri">
    <w:altName w:val="DejaVu Sans"/>
    <w:panose1 w:val="020F0502020204030204"/>
    <w:charset w:val="00"/>
    <w:family w:val="swiss"/>
    <w:pitch w:val="variable"/>
    <w:sig w:usb0="00000000" w:usb1="00000000" w:usb2="00000001" w:usb3="00000000" w:csb0="0000019F" w:csb1="00000000"/>
  </w:font>
  <w:font w:name="Arial">
    <w:altName w:val="DejaVu Sans"/>
    <w:panose1 w:val="020B0604020202020204"/>
    <w:charset w:val="01"/>
    <w:family w:val="swiss"/>
    <w:pitch w:val="variable"/>
    <w:sig w:usb0="E0002AFF" w:usb1="C0007843" w:usb2="00000009" w:usb3="00000000" w:csb0="400001FF" w:csb1="FFFF0000"/>
  </w:font>
  <w:font w:name="方正兰亭黑_GBK">
    <w:panose1 w:val="02000000000000000000"/>
    <w:charset w:val="86"/>
    <w:family w:val="script"/>
    <w:pitch w:val="variable"/>
    <w:sig w:usb0="A00002BF" w:usb1="3ACF7CFA" w:usb2="00080016" w:usb3="00000000" w:csb0="00040001"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5"/>
      <w:tabs>
        <w:tab w:val="center" w:pos="4153"/>
        <w:tab w:val="right" w:pos="8306"/>
      </w:tabs>
    </w:pPr>
    <w:r>
      <mc:AlternateContent>
        <mc:Choice Requires="wps">
          <w:drawing>
            <wp:anchor distT="0" distB="0" distL="114298" distR="114298" simplePos="0" relativeHeight="15" behindDoc="0" locked="0" layoutInCell="1" hidden="0" allowOverlap="1">
              <wp:simplePos x="0" y="0"/>
              <wp:positionH relativeFrom="margin">
                <wp:align>outside</wp:align>
              </wp:positionH>
              <wp:positionV relativeFrom="paragraph">
                <wp:posOffset>0</wp:posOffset>
              </wp:positionV>
              <wp:extent cx="533400" cy="223720"/>
              <wp:effectExtent l="0" t="0" r="0" b="0"/>
              <wp:wrapNone/>
              <wp:docPr id="1" name="文本框 1"/>
              <wp:cNvGraphicFramePr>
                <a:graphicFrameLocks noChangeAspect="0"/>
              </wp:cNvGraphicFramePr>
              <a:graphic>
                <a:graphicData uri="http://schemas.microsoft.com/office/word/2010/wordprocessingShape">
                  <wps:wsp>
                    <wps:cNvSpPr/>
                    <wps:spPr>
                      <a:xfrm rot="0">
                        <a:off x="0" y="0"/>
                        <a:ext cx="533400" cy="223720"/>
                      </a:xfrm>
                      <a:prstGeom prst="rect"/>
                      <a:noFill/>
                      <a:ln w="9525" cmpd="sng" cap="flat">
                        <a:noFill/>
                        <a:prstDash val="solid"/>
                        <a:round/>
                      </a:ln>
                    </wps:spPr>
                    <wps:txbx id="2">
                      <w:txbxContent>
                        <w:p>
                          <w:pPr>
                            <w:pStyle w:val="15"/>
                            <w:tabs>
                              <w:tab w:val="center" w:pos="4153"/>
                              <w:tab w:val="right" w:pos="8306"/>
                            </w:tabs>
                            <w:rPr>
                              <w:rFonts w:ascii="宋体" w:eastAsia="宋体" w:cs="宋体" w:hAnsi="宋体"/>
                              <w:sz w:val="24"/>
                              <w:szCs w:val="24"/>
                            </w:rPr>
                          </w:pPr>
                          <w:r>
                            <w:rPr>
                              <w:rFonts w:ascii="宋体" w:eastAsia="宋体" w:cs="宋体" w:hAnsi="宋体" w:hint="eastAsia"/>
                              <w:sz w:val="24"/>
                              <w:szCs w:val="24"/>
                            </w:rPr>
                            <w:t xml:space="preserve">— </w:t>
                          </w:r>
                          <w:r>
                            <w:rPr>
                              <w:rFonts w:ascii="宋体" w:eastAsia="宋体" w:cs="宋体" w:hAnsi="宋体" w:hint="eastAsia"/>
                              <w:sz w:val="24"/>
                              <w:szCs w:val="24"/>
                            </w:rPr>
                            <w:fldChar w:fldCharType="begin"/>
                          </w:r>
                          <w:r>
                            <w:rPr>
                              <w:rFonts w:ascii="宋体" w:eastAsia="宋体" w:cs="宋体" w:hAnsi="宋体" w:hint="eastAsia"/>
                              <w:sz w:val="24"/>
                              <w:szCs w:val="24"/>
                            </w:rPr>
                            <w:instrText xml:space="preserve"> PAGE  \* MERGEFORMAT </w:instrText>
                          </w:r>
                          <w:r>
                            <w:rPr>
                              <w:rFonts w:ascii="宋体" w:eastAsia="宋体" w:cs="宋体" w:hAnsi="宋体" w:hint="eastAsia"/>
                              <w:sz w:val="24"/>
                              <w:szCs w:val="24"/>
                            </w:rPr>
                            <w:fldChar w:fldCharType="separate"/>
                          </w:r>
                          <w:r>
                            <w:rPr>
                              <w:rFonts w:ascii="宋体" w:eastAsia="宋体" w:cs="宋体" w:hAnsi="宋体" w:hint="eastAsia"/>
                              <w:sz w:val="24"/>
                              <w:szCs w:val="24"/>
                            </w:rPr>
                            <w:t>- 1 -</w:t>
                          </w:r>
                          <w:r>
                            <w:rPr>
                              <w:rFonts w:ascii="宋体" w:eastAsia="宋体" w:cs="宋体" w:hAnsi="宋体" w:hint="eastAsia"/>
                              <w:sz w:val="24"/>
                              <w:szCs w:val="24"/>
                            </w:rPr>
                            <w:fldChar w:fldCharType="end"/>
                          </w:r>
                          <w:r>
                            <w:rPr>
                              <w:rFonts w:ascii="宋体" w:eastAsia="宋体" w:cs="宋体" w:hAnsi="宋体" w:hint="eastAsia"/>
                              <w:sz w:val="24"/>
                              <w:szCs w:val="24"/>
                            </w:rPr>
                            <w:t xml:space="preserve"> —</w:t>
                          </w:r>
                        </w:p>
                      </w:txbxContent>
                    </wps:txbx>
                    <wps:bodyPr vert="horz" wrap="none" lIns="0" tIns="0" rIns="0" bIns="0" anchor="t" anchorCtr="0" upright="0">
                      <a:spAutoFit/>
                    </wps:bodyPr>
                  </wps:wsp>
                </a:graphicData>
              </a:graphic>
            </wp:anchor>
          </w:drawing>
        </mc:Choice>
        <mc:Fallback>
          <w:pict>
            <v:shape type="#_x0000_t202" id="文本框 1 3" o:spid="_x0000_s3" filled="f" stroked="f" style="position:absolute;margin-left:0.0pt;margin-top:0.0pt;width:42.0pt;height:17.615805pt;z-index:15;mso-position-horizontal:outside;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pStyle w:val="15"/>
                      <w:tabs>
                        <w:tab w:val="center" w:pos="4153"/>
                        <w:tab w:val="right" w:pos="8306"/>
                      </w:tabs>
                      <w:rPr>
                        <w:rFonts w:ascii="宋体" w:eastAsia="宋体" w:cs="宋体" w:hAnsi="宋体"/>
                        <w:sz w:val="24"/>
                        <w:szCs w:val="24"/>
                      </w:rPr>
                    </w:pPr>
                    <w:r>
                      <w:rPr>
                        <w:rFonts w:ascii="宋体" w:eastAsia="宋体" w:cs="宋体" w:hAnsi="宋体" w:hint="eastAsia"/>
                        <w:sz w:val="24"/>
                        <w:szCs w:val="24"/>
                      </w:rPr>
                      <w:t xml:space="preserve">— </w:t>
                    </w:r>
                    <w:r>
                      <w:rPr>
                        <w:rFonts w:ascii="宋体" w:eastAsia="宋体" w:cs="宋体" w:hAnsi="宋体" w:hint="eastAsia"/>
                        <w:sz w:val="24"/>
                        <w:szCs w:val="24"/>
                      </w:rPr>
                      <w:fldChar w:fldCharType="begin"/>
                    </w:r>
                    <w:r>
                      <w:rPr>
                        <w:rFonts w:ascii="宋体" w:eastAsia="宋体" w:cs="宋体" w:hAnsi="宋体" w:hint="eastAsia"/>
                        <w:sz w:val="24"/>
                        <w:szCs w:val="24"/>
                      </w:rPr>
                      <w:instrText xml:space="preserve"> PAGE  \* MERGEFORMAT </w:instrText>
                    </w:r>
                    <w:r>
                      <w:rPr>
                        <w:rFonts w:ascii="宋体" w:eastAsia="宋体" w:cs="宋体" w:hAnsi="宋体" w:hint="eastAsia"/>
                        <w:sz w:val="24"/>
                        <w:szCs w:val="24"/>
                      </w:rPr>
                      <w:fldChar w:fldCharType="separate"/>
                    </w:r>
                    <w:r>
                      <w:rPr>
                        <w:rFonts w:ascii="宋体" w:eastAsia="宋体" w:cs="宋体" w:hAnsi="宋体" w:hint="eastAsia"/>
                        <w:sz w:val="24"/>
                        <w:szCs w:val="24"/>
                      </w:rPr>
                      <w:t>- 1 -</w:t>
                    </w:r>
                    <w:r>
                      <w:rPr>
                        <w:rFonts w:ascii="宋体" w:eastAsia="宋体" w:cs="宋体" w:hAnsi="宋体" w:hint="eastAsia"/>
                        <w:sz w:val="24"/>
                        <w:szCs w:val="24"/>
                      </w:rPr>
                      <w:fldChar w:fldCharType="end"/>
                    </w:r>
                    <w:r>
                      <w:rPr>
                        <w:rFonts w:ascii="宋体" w:eastAsia="宋体" w:cs="宋体" w:hAnsi="宋体" w:hint="eastAsia"/>
                        <w:sz w:val="24"/>
                        <w:szCs w:val="24"/>
                      </w:rPr>
                      <w:t xml:space="preserve"> —</w:t>
                    </w:r>
                  </w:p>
                </w:txbxContent>
              </v:textbox>
            </v:shape>
          </w:pict>
        </mc:Fallback>
      </mc:AlternateContent>
    </w:r>
    <w:r>
      <mc:AlternateContent>
        <mc:Choice Requires="wps">
          <w:drawing>
            <wp:anchor distT="0" distB="0" distL="114298" distR="114298" simplePos="0" relativeHeight="13" behindDoc="0" locked="0" layoutInCell="1" hidden="0" allowOverlap="1">
              <wp:simplePos x="0" y="0"/>
              <wp:positionH relativeFrom="margin">
                <wp:align>outside</wp:align>
              </wp:positionH>
              <wp:positionV relativeFrom="paragraph">
                <wp:posOffset>-167005</wp:posOffset>
              </wp:positionV>
              <wp:extent cx="0" cy="133159"/>
              <wp:effectExtent l="0" t="0" r="0" b="0"/>
              <wp:wrapNone/>
              <wp:docPr id="4" name="文本框 2"/>
              <wp:cNvGraphicFramePr>
                <a:graphicFrameLocks noChangeAspect="0"/>
              </wp:cNvGraphicFramePr>
              <a:graphic>
                <a:graphicData uri="http://schemas.microsoft.com/office/word/2010/wordprocessingShape">
                  <wps:wsp>
                    <wps:cNvSpPr/>
                    <wps:spPr>
                      <a:xfrm rot="0">
                        <a:off x="0" y="0"/>
                        <a:ext cx="0" cy="133159"/>
                      </a:xfrm>
                      <a:prstGeom prst="rect"/>
                      <a:noFill/>
                      <a:ln w="9525" cmpd="sng" cap="flat">
                        <a:noFill/>
                        <a:prstDash val="solid"/>
                        <a:round/>
                      </a:ln>
                    </wps:spPr>
                    <wps:txbx id="5">
                      <w:txbxContent>
                        <w:p>
                          <w:pPr>
                            <w:pStyle w:val="15"/>
                            <w:tabs>
                              <w:tab w:val="center" w:pos="4153"/>
                              <w:tab w:val="right" w:pos="8306"/>
                            </w:tabs>
                          </w:pPr>
                        </w:p>
                      </w:txbxContent>
                    </wps:txbx>
                    <wps:bodyPr vert="horz" wrap="none" lIns="0" tIns="0" rIns="0" bIns="0" anchor="t" anchorCtr="0" upright="0">
                      <a:spAutoFit/>
                    </wps:bodyPr>
                  </wps:wsp>
                </a:graphicData>
              </a:graphic>
            </wp:anchor>
          </w:drawing>
        </mc:Choice>
        <mc:Fallback>
          <w:pict>
            <v:shape type="#_x0000_t202" id="文本框 2 6" o:spid="_x0000_s6" filled="f" stroked="f" style="position:absolute;margin-left:0.0pt;margin-top:-13.15pt;width:0.0pt;height:10.484998pt;z-index:13;mso-position-horizontal:outside;mso-position-horizontal-relative:margin;mso-position-vertical:absolute;mso-wrap-distance-left:8.999863pt;mso-wrap-distance-right:8.999863pt;mso-wrap-style:none;">
              <v:stroke color="#000000"/>
              <v:textbox id="849" inset="0mm,0mm,0mm,0mm" o:insetmode="custom" style="layout-flow:horizontal;v-text-anchor:top;mso-fit-shape-to-text:t;">
                <w:txbxContent>
                  <w:p>
                    <w:pPr>
                      <w:pStyle w:val="15"/>
                      <w:tabs>
                        <w:tab w:val="center" w:pos="4153"/>
                        <w:tab w:val="right" w:pos="8306"/>
                      </w:tabs>
                    </w:pPr>
                  </w:p>
                </w:txbxContent>
              </v:textbox>
            </v:shape>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B7FE1CD0"/>
    <w:multiLevelType w:val="singleLevel"/>
    <w:tmpl w:val="B7FE1CD0"/>
    <w:lvl w:ilvl="0">
      <w:start w:val="1"/>
      <w:numFmt w:val="decimal"/>
      <w:lvlRestart w:val="0"/>
      <w:lvlText w:val="%1."/>
      <w:lvlJc w:val="left"/>
      <w:pPr>
        <w:tabs>
          <w:tab w:val="num" w:pos="312"/>
        </w:tabs>
        <w:ind w:left="0" w:hanging="0"/>
      </w:p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Lucida Sans"/>
        <w:lang w:val="en-US" w:eastAsia="zh-CN" w:bidi="ar-SA"/>
      </w:rPr>
    </w:rPrDefault>
    <w:pPrDefault/>
  </w:docDefaults>
  <w:style w:type="paragraph" w:default="1" w:styleId="0">
    <w:name w:val="Normal"/>
    <w:pPr>
      <w:widowControl w:val="0"/>
      <w:jc w:val="both"/>
    </w:pPr>
    <w:rPr>
      <w:rFonts w:ascii="Calibri" w:eastAsia="宋体" w:cs="Arial" w:hAnsi="Calibri"/>
      <w:bCs/>
      <w:kern w:val="2"/>
      <w:sz w:val="21"/>
      <w:szCs w:val="22"/>
      <w:lang w:val="en-US" w:eastAsia="zh-CN" w:bidi="ar-SA"/>
    </w:rPr>
  </w:style>
  <w:style w:type="paragraph" w:styleId="1">
    <w:name w:val="heading 1"/>
    <w:basedOn w:val="0"/>
    <w:next w:val="0"/>
    <w:pPr>
      <w:keepNext/>
      <w:keepLines/>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ascii="方正兰亭黑_GBK" w:eastAsia="黑体" w:hAnsi="方正兰亭黑_GBK"/>
      <w:b/>
      <w:bCs/>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 w:type="paragraph" w:styleId="15">
    <w:name w:val="footer"/>
    <w:basedOn w:val="0"/>
    <w:pPr>
      <w:tabs>
        <w:tab w:val="center" w:pos="4153"/>
        <w:tab w:val="right" w:pos="8306"/>
      </w:tabs>
      <w:snapToGrid w:val="0"/>
      <w:jc w:val="left"/>
    </w:pPr>
    <w:rPr>
      <w:sz w:val="18"/>
      <w:szCs w:val="18"/>
    </w:rPr>
  </w:style>
  <w:style w:type="paragraph" w:styleId="16">
    <w:name w:val="header"/>
    <w:basedOn w:val="0"/>
    <w:pPr>
      <w:tabs>
        <w:tab w:val="center" w:pos="4153"/>
        <w:tab w:val="right" w:pos="8306"/>
      </w:tabs>
      <w:snapToGrid w:val="0"/>
      <w:jc w:val="center"/>
    </w:pPr>
    <w:rPr>
      <w:sz w:val="18"/>
      <w:szCs w:val="18"/>
    </w:rPr>
  </w:style>
  <w:style w:type="paragraph" w:customStyle="1" w:styleId="17">
    <w:name w:val="样式1"/>
    <w:basedOn w:val="0"/>
    <w:rPr>
      <w:b/>
      <w:color w:val="548235"/>
      <w:sz w:val="28"/>
    </w:rPr>
  </w:style>
  <w:style w:type="paragraph" w:customStyle="1" w:styleId="18">
    <w:name w:val="正文1"/>
    <w:basedOn w:val="0"/>
    <w:rPr>
      <w:rFonts w:ascii="Calibri" w:eastAsia="宋体" w:cs="Times New Roman" w:hAnsi="Calibri"/>
      <w:kern w:val="0"/>
      <w:szCs w:val="21"/>
    </w:rPr>
  </w:style>
  <w:style w:type="paragraph" w:styleId="19">
    <w:name w:val="List Paragraph"/>
    <w:basedOn w:val="0"/>
    <w:pPr>
      <w:ind w:firstLineChars="200" w:firstLine="20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ata xmlns="http://www.yozosoft.com.cn/officeDocument/2016/customData">
  <customProps>
    <docPr revisions="3 0 5 0 0 0 1 0 0 0 3000 0 1 1 1 1"/>
    <sectPr/>
  </customProps>
</customData>
</file>

<file path=customXml/itemProps1.xml><?xml version="1.0" encoding="utf-8"?>
<ds:datastoreItem xmlns:ds="http://schemas.openxmlformats.org/officeDocument/2006/customXml" ds:itemID="{B8CCECCC-8F2E-4850-919B-1ECBE8465E61}">
  <ds:schemaRefs>
    <ds:schemaRef ds:uri="http://www.yozosoft.com.cn/officeDocument/2016/customData"/>
  </ds:schemaRefs>
</ds:datastoreItem>
</file>

<file path=docProps/app.xml><?xml version="1.0" encoding="utf-8"?>
<Properties xmlns="http://schemas.openxmlformats.org/officeDocument/2006/extended-properties">
  <Template>Normal.eit</Template>
  <TotalTime>1</TotalTime>
  <Application>Yozo_Office27021597764231179</Application>
  <Pages>2</Pages>
  <Words>0</Words>
  <Characters>1181</Characters>
  <Lines>0</Lines>
  <Paragraphs>5</Paragraphs>
  <CharactersWithSpaces>1575</CharactersWithSpaces>
  <Company>Yozosoft</Company>
</Properties>
</file>

<file path=docProps/core.xml><?xml version="1.0" encoding="utf-8"?>
<cp:coreProperties xmlns:cp="http://schemas.openxmlformats.org/package/2006/metadata/core-properties" xmlns:dc="http://purl.org/dc/elements/1.1/" xmlns:dcterms="http://purl.org/dc/terms/" xmlns:xsi="http://www.w3.org/2001/XMLSchema-instance">
  <dc:creator>User274</dc:creator>
  <cp:lastModifiedBy>user</cp:lastModifiedBy>
  <cp:revision>5</cp:revision>
  <dcterms:created xsi:type="dcterms:W3CDTF">2020-05-09T14:11:00Z</dcterms:created>
  <dcterms:modified xsi:type="dcterms:W3CDTF">2023-03-20T10:12:11Z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2052-11.8.2.10125</vt:lpwstr>
  </property>
</Properties>
</file>