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default" w:ascii="宋体" w:hAnsi="宋体"/>
          <w:b/>
          <w:sz w:val="36"/>
          <w:szCs w:val="36"/>
          <w:lang w:val="en-US" w:eastAsia="zh-CN"/>
        </w:rPr>
      </w:pPr>
      <w:r>
        <w:rPr>
          <w:rFonts w:hint="eastAsia" w:ascii="宋体" w:hAnsi="宋体"/>
          <w:b/>
          <w:sz w:val="36"/>
          <w:szCs w:val="36"/>
          <w:lang w:val="en-US" w:eastAsia="zh-CN"/>
        </w:rPr>
        <w:t>附件2</w:t>
      </w: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center"/>
        <w:rPr>
          <w:rFonts w:ascii="宋体" w:hAnsi="宋体" w:eastAsiaTheme="minorEastAsia"/>
          <w:b/>
          <w:spacing w:val="-20"/>
          <w:sz w:val="36"/>
          <w:szCs w:val="36"/>
        </w:rPr>
      </w:pPr>
      <w:r>
        <w:rPr>
          <w:rFonts w:hint="eastAsia" w:ascii="宋体" w:hAnsi="宋体" w:eastAsiaTheme="minorEastAsia"/>
          <w:b/>
          <w:spacing w:val="-20"/>
          <w:sz w:val="36"/>
          <w:szCs w:val="36"/>
        </w:rPr>
        <w:t>上海市普陀</w:t>
      </w:r>
      <w:r>
        <w:rPr>
          <w:rFonts w:hint="eastAsia" w:ascii="宋体" w:hAnsi="宋体"/>
          <w:b/>
          <w:spacing w:val="-20"/>
          <w:sz w:val="36"/>
          <w:szCs w:val="36"/>
          <w:lang w:eastAsia="zh-CN"/>
        </w:rPr>
        <w:t>区</w:t>
      </w:r>
      <w:r>
        <w:rPr>
          <w:rFonts w:hint="eastAsia" w:ascii="宋体" w:hAnsi="宋体" w:eastAsiaTheme="minorEastAsia"/>
          <w:b/>
          <w:spacing w:val="-20"/>
          <w:sz w:val="36"/>
          <w:szCs w:val="36"/>
        </w:rPr>
        <w:t>教育局</w:t>
      </w:r>
      <w:r>
        <w:rPr>
          <w:rFonts w:hint="eastAsia" w:ascii="宋体" w:hAnsi="宋体"/>
          <w:b/>
          <w:spacing w:val="-20"/>
          <w:sz w:val="36"/>
          <w:szCs w:val="36"/>
          <w:lang w:val="en-US" w:eastAsia="zh-CN"/>
        </w:rPr>
        <w:t xml:space="preserve">  </w:t>
      </w:r>
      <w:r>
        <w:rPr>
          <w:rFonts w:hint="eastAsia" w:ascii="宋体" w:hAnsi="宋体" w:eastAsiaTheme="minorEastAsia"/>
          <w:b/>
          <w:spacing w:val="-20"/>
          <w:sz w:val="36"/>
          <w:szCs w:val="36"/>
        </w:rPr>
        <w:t>上海市普陀区人民政府教育督导室</w:t>
      </w:r>
    </w:p>
    <w:p>
      <w:pPr>
        <w:jc w:val="center"/>
        <w:rPr>
          <w:rFonts w:hint="eastAsia" w:asciiTheme="minorEastAsia" w:hAnsiTheme="minorEastAsia" w:eastAsiaTheme="minorEastAsia"/>
          <w:b/>
          <w:spacing w:val="-20"/>
          <w:sz w:val="36"/>
          <w:szCs w:val="36"/>
        </w:rPr>
      </w:pPr>
      <w:r>
        <w:rPr>
          <w:rFonts w:hint="eastAsia" w:asciiTheme="minorEastAsia" w:hAnsiTheme="minorEastAsia" w:eastAsiaTheme="minorEastAsia"/>
          <w:b/>
          <w:spacing w:val="-20"/>
          <w:sz w:val="36"/>
          <w:szCs w:val="36"/>
          <w:lang w:eastAsia="zh-CN"/>
        </w:rPr>
        <w:t>关于</w:t>
      </w:r>
      <w:r>
        <w:rPr>
          <w:rFonts w:hint="eastAsia" w:asciiTheme="minorEastAsia" w:hAnsiTheme="minorEastAsia" w:eastAsiaTheme="minorEastAsia"/>
          <w:b/>
          <w:spacing w:val="-20"/>
          <w:sz w:val="36"/>
          <w:szCs w:val="36"/>
        </w:rPr>
        <w:t>上海市普陀区岚皋路</w:t>
      </w:r>
      <w:r>
        <w:rPr>
          <w:rFonts w:asciiTheme="minorEastAsia" w:hAnsiTheme="minorEastAsia" w:eastAsiaTheme="minorEastAsia"/>
          <w:b/>
          <w:spacing w:val="-20"/>
          <w:sz w:val="36"/>
          <w:szCs w:val="36"/>
        </w:rPr>
        <w:t>幼儿园</w:t>
      </w:r>
      <w:r>
        <w:rPr>
          <w:rFonts w:hint="eastAsia" w:asciiTheme="minorEastAsia" w:hAnsiTheme="minorEastAsia" w:eastAsiaTheme="minorEastAsia"/>
          <w:b/>
          <w:spacing w:val="-20"/>
          <w:sz w:val="36"/>
          <w:szCs w:val="36"/>
          <w:lang w:eastAsia="zh-CN"/>
        </w:rPr>
        <w:t>的</w:t>
      </w:r>
      <w:r>
        <w:rPr>
          <w:rFonts w:asciiTheme="minorEastAsia" w:hAnsiTheme="minorEastAsia" w:eastAsiaTheme="minorEastAsia"/>
          <w:b/>
          <w:spacing w:val="-20"/>
          <w:sz w:val="36"/>
          <w:szCs w:val="36"/>
        </w:rPr>
        <w:t>发展性督导</w:t>
      </w:r>
      <w:r>
        <w:rPr>
          <w:rFonts w:hint="eastAsia" w:asciiTheme="minorEastAsia" w:hAnsiTheme="minorEastAsia" w:eastAsiaTheme="minorEastAsia"/>
          <w:b/>
          <w:spacing w:val="-20"/>
          <w:sz w:val="36"/>
          <w:szCs w:val="36"/>
        </w:rPr>
        <w:t>报告</w:t>
      </w:r>
    </w:p>
    <w:p>
      <w:pPr>
        <w:jc w:val="center"/>
        <w:rPr>
          <w:rFonts w:hint="eastAsia" w:asciiTheme="minorEastAsia" w:hAnsiTheme="minorEastAsia"/>
          <w:b/>
          <w:sz w:val="36"/>
          <w:szCs w:val="36"/>
        </w:rPr>
      </w:pPr>
    </w:p>
    <w:p>
      <w:pPr>
        <w:keepNext w:val="0"/>
        <w:keepLines w:val="0"/>
        <w:pageBreakBefore w:val="0"/>
        <w:kinsoku/>
        <w:wordWrap/>
        <w:overflowPunct/>
        <w:topLinePunct w:val="0"/>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根据《上海市教育督导条例》、《普陀区幼儿园办园水平综合督导评估指标》和《普陀区教育督导工作规程》等法规和文件的精神与要求，2020年6月11日至12日，普陀区人民政府教育督导室对上海市普陀区岚皋路幼儿园进行为期两天的发展性督导。幼儿园的基本情况为：上海市普陀区岚皋路幼儿园是一所上海市公办一级幼儿园，现有小、中班各2个班、大班3个班，218名幼儿，在编教职工22人。督导组全体人员通过审阅幼儿园发展规划、听取园长的自评报告、查阅相关资料、巡视校园环境、</w:t>
      </w:r>
      <w:r>
        <w:rPr>
          <w:rFonts w:hint="eastAsia" w:ascii="仿宋" w:hAnsi="仿宋" w:eastAsia="仿宋"/>
          <w:sz w:val="30"/>
          <w:szCs w:val="30"/>
        </w:rPr>
        <w:t>观课（7节）</w:t>
      </w:r>
      <w:r>
        <w:rPr>
          <w:rFonts w:hint="eastAsia" w:ascii="仿宋" w:hAnsi="仿宋" w:eastAsia="仿宋" w:cs="仿宋"/>
          <w:sz w:val="30"/>
          <w:szCs w:val="30"/>
        </w:rPr>
        <w:t>、</w:t>
      </w:r>
      <w:r>
        <w:rPr>
          <w:rFonts w:hint="eastAsia" w:ascii="仿宋" w:hAnsi="仿宋" w:eastAsia="仿宋"/>
          <w:sz w:val="30"/>
          <w:szCs w:val="30"/>
        </w:rPr>
        <w:t>以生活板块为主的半日活动（7个班级）</w:t>
      </w:r>
      <w:r>
        <w:rPr>
          <w:rFonts w:hint="eastAsia" w:ascii="仿宋" w:hAnsi="仿宋" w:eastAsia="仿宋" w:cs="仿宋"/>
          <w:sz w:val="30"/>
          <w:szCs w:val="30"/>
        </w:rPr>
        <w:t>、</w:t>
      </w:r>
      <w:r>
        <w:rPr>
          <w:rFonts w:hint="eastAsia" w:ascii="仿宋" w:hAnsi="仿宋" w:eastAsia="仿宋" w:cs="仿宋"/>
          <w:color w:val="000000" w:themeColor="text1"/>
          <w:sz w:val="30"/>
          <w:szCs w:val="30"/>
          <w14:textFill>
            <w14:solidFill>
              <w14:schemeClr w14:val="tx1"/>
            </w14:solidFill>
          </w14:textFill>
        </w:rPr>
        <w:t>干部教师访谈（</w:t>
      </w:r>
      <w:r>
        <w:rPr>
          <w:rFonts w:hint="eastAsia" w:ascii="仿宋" w:hAnsi="仿宋" w:eastAsia="仿宋" w:cs="仿宋"/>
          <w:sz w:val="30"/>
          <w:szCs w:val="30"/>
        </w:rPr>
        <w:t>24人次）、问卷调查（教职工11份、家长160份）、听取社区意见等途径获取信息，</w:t>
      </w:r>
      <w:r>
        <w:rPr>
          <w:rFonts w:hint="eastAsia" w:ascii="仿宋" w:hAnsi="仿宋" w:eastAsia="仿宋" w:cs="仿宋"/>
          <w:color w:val="000000" w:themeColor="text1"/>
          <w:sz w:val="30"/>
          <w:szCs w:val="30"/>
          <w14:textFill>
            <w14:solidFill>
              <w14:schemeClr w14:val="tx1"/>
            </w14:solidFill>
          </w14:textFill>
        </w:rPr>
        <w:t>经分析、讨论、汇总，形成以下评价意见：</w:t>
      </w:r>
    </w:p>
    <w:p>
      <w:pPr>
        <w:keepNext w:val="0"/>
        <w:keepLines w:val="0"/>
        <w:pageBreakBefore w:val="0"/>
        <w:kinsoku/>
        <w:wordWrap/>
        <w:overflowPunct/>
        <w:topLinePunct w:val="0"/>
        <w:bidi w:val="0"/>
        <w:adjustRightInd/>
        <w:snapToGrid/>
        <w:spacing w:line="520" w:lineRule="exact"/>
        <w:ind w:firstLine="600" w:firstLineChars="200"/>
        <w:textAlignment w:val="auto"/>
        <w:rPr>
          <w:rFonts w:ascii="仿宋" w:hAnsi="仿宋" w:eastAsia="仿宋" w:cs="华文仿宋"/>
          <w:color w:val="0000FF"/>
          <w:sz w:val="30"/>
          <w:szCs w:val="30"/>
        </w:rPr>
      </w:pPr>
      <w:r>
        <w:rPr>
          <w:rFonts w:hint="eastAsia" w:ascii="仿宋" w:hAnsi="仿宋" w:eastAsia="仿宋" w:cs="仿宋"/>
          <w:sz w:val="30"/>
          <w:szCs w:val="30"/>
        </w:rPr>
        <w:t>岚皋路幼儿园</w:t>
      </w:r>
      <w:r>
        <w:rPr>
          <w:rFonts w:hint="eastAsia" w:ascii="仿宋" w:hAnsi="仿宋" w:eastAsia="仿宋" w:cs="华文仿宋"/>
          <w:sz w:val="30"/>
          <w:szCs w:val="30"/>
        </w:rPr>
        <w:t>在传承22年陶艺活动研究的基础上，</w:t>
      </w:r>
      <w:r>
        <w:rPr>
          <w:rFonts w:hint="eastAsia" w:ascii="仿宋" w:hAnsi="仿宋" w:eastAsia="仿宋" w:cs="仿宋"/>
          <w:sz w:val="30"/>
          <w:szCs w:val="30"/>
        </w:rPr>
        <w:t>制定了</w:t>
      </w:r>
      <w:r>
        <w:rPr>
          <w:rFonts w:hint="eastAsia" w:ascii="仿宋" w:hAnsi="仿宋" w:eastAsia="仿宋" w:cs="华文仿宋"/>
          <w:sz w:val="30"/>
          <w:szCs w:val="30"/>
        </w:rPr>
        <w:t>《改革创新 特色提升 优质发展——岚皋路幼儿园三年发展规划（2018年9月-2021年8月）》，提出了</w:t>
      </w:r>
      <w:r>
        <w:rPr>
          <w:rFonts w:hint="eastAsia" w:ascii="仿宋" w:hAnsi="仿宋" w:eastAsia="仿宋" w:cs="仿宋"/>
          <w:sz w:val="30"/>
          <w:szCs w:val="30"/>
        </w:rPr>
        <w:t>“陶然于趣、陶醉于艺、陶冶于思、陶陶于情”</w:t>
      </w:r>
      <w:r>
        <w:rPr>
          <w:rFonts w:hint="eastAsia" w:ascii="仿宋" w:hAnsi="仿宋" w:eastAsia="仿宋" w:cs="华文仿宋"/>
          <w:sz w:val="30"/>
          <w:szCs w:val="30"/>
        </w:rPr>
        <w:t>的办园理念，</w:t>
      </w:r>
      <w:r>
        <w:rPr>
          <w:rFonts w:hint="eastAsia" w:ascii="仿宋" w:hAnsi="仿宋" w:eastAsia="仿宋" w:cs="华文仿宋"/>
          <w:sz w:val="30"/>
          <w:szCs w:val="30"/>
          <w:lang w:eastAsia="zh-CN"/>
        </w:rPr>
        <w:t>围绕</w:t>
      </w:r>
      <w:r>
        <w:rPr>
          <w:rFonts w:hint="eastAsia" w:ascii="仿宋" w:hAnsi="仿宋" w:eastAsia="仿宋" w:cs="华文仿宋"/>
          <w:sz w:val="30"/>
          <w:szCs w:val="30"/>
        </w:rPr>
        <w:t>“</w:t>
      </w:r>
      <w:r>
        <w:rPr>
          <w:rFonts w:hint="eastAsia" w:ascii="仿宋" w:hAnsi="仿宋" w:eastAsia="仿宋" w:cs="仿宋"/>
          <w:sz w:val="30"/>
          <w:szCs w:val="30"/>
        </w:rPr>
        <w:t>努力把‘岚皋幼’办成‘陶艺’特色彰显”的办园目标，依托课题研究，以“陶艺”为主线，落实幼儿园的各项常规工作。近年来，</w:t>
      </w:r>
      <w:r>
        <w:rPr>
          <w:rFonts w:hint="eastAsia" w:ascii="仿宋" w:hAnsi="仿宋" w:eastAsia="仿宋" w:cs="华文仿宋"/>
          <w:color w:val="000000" w:themeColor="text1"/>
          <w:sz w:val="30"/>
          <w:szCs w:val="30"/>
          <w14:textFill>
            <w14:solidFill>
              <w14:schemeClr w14:val="tx1"/>
            </w14:solidFill>
          </w14:textFill>
        </w:rPr>
        <w:t>幼儿园荣获上海市依法治校标准校，普陀区文明单位、公益早教优秀单位、“四星”温馨办公室、“先进教工之家”等荣誉。</w:t>
      </w:r>
    </w:p>
    <w:p>
      <w:pPr>
        <w:pStyle w:val="8"/>
        <w:keepNext w:val="0"/>
        <w:keepLines w:val="0"/>
        <w:pageBreakBefore w:val="0"/>
        <w:kinsoku/>
        <w:wordWrap/>
        <w:overflowPunct/>
        <w:topLinePunct w:val="0"/>
        <w:bidi w:val="0"/>
        <w:adjustRightInd/>
        <w:snapToGrid/>
        <w:spacing w:line="520" w:lineRule="exact"/>
        <w:ind w:firstLine="602" w:firstLineChars="200"/>
        <w:textAlignment w:val="auto"/>
        <w:rPr>
          <w:rFonts w:hint="eastAsia" w:ascii="仿宋" w:hAnsi="仿宋" w:eastAsia="仿宋"/>
          <w:b/>
          <w:bCs/>
          <w:sz w:val="30"/>
          <w:szCs w:val="30"/>
          <w:lang w:eastAsia="zh-CN"/>
        </w:rPr>
      </w:pPr>
      <w:r>
        <w:rPr>
          <w:rFonts w:hint="eastAsia" w:ascii="仿宋" w:hAnsi="仿宋" w:eastAsia="仿宋"/>
          <w:b/>
          <w:bCs/>
          <w:sz w:val="30"/>
          <w:szCs w:val="30"/>
        </w:rPr>
        <w:t>一、经验</w:t>
      </w:r>
      <w:r>
        <w:rPr>
          <w:rFonts w:hint="eastAsia" w:ascii="仿宋" w:hAnsi="仿宋" w:eastAsia="仿宋"/>
          <w:b/>
          <w:bCs/>
          <w:sz w:val="30"/>
          <w:szCs w:val="30"/>
          <w:lang w:eastAsia="zh-CN"/>
        </w:rPr>
        <w:t>与成效</w:t>
      </w:r>
    </w:p>
    <w:p>
      <w:pPr>
        <w:pStyle w:val="9"/>
        <w:keepNext w:val="0"/>
        <w:keepLines w:val="0"/>
        <w:pageBreakBefore w:val="0"/>
        <w:widowControl/>
        <w:kinsoku/>
        <w:wordWrap/>
        <w:overflowPunct/>
        <w:topLinePunct w:val="0"/>
        <w:bidi w:val="0"/>
        <w:adjustRightInd/>
        <w:snapToGrid/>
        <w:spacing w:line="520" w:lineRule="exact"/>
        <w:ind w:firstLine="602" w:firstLineChars="200"/>
        <w:textAlignment w:val="auto"/>
        <w:rPr>
          <w:rFonts w:ascii="仿宋" w:hAnsi="仿宋" w:cs="仿宋"/>
          <w:b/>
          <w:color w:val="000000"/>
          <w:sz w:val="30"/>
          <w:szCs w:val="30"/>
        </w:rPr>
      </w:pPr>
      <w:r>
        <w:rPr>
          <w:rFonts w:hint="eastAsia" w:ascii="仿宋" w:hAnsi="仿宋" w:cs="仿宋"/>
          <w:b/>
          <w:color w:val="000000"/>
          <w:sz w:val="30"/>
          <w:szCs w:val="30"/>
        </w:rPr>
        <w:t>1.在开放的园务管理中，营造了良好的自我管理文化氛围</w:t>
      </w:r>
    </w:p>
    <w:p>
      <w:pPr>
        <w:keepNext w:val="0"/>
        <w:keepLines w:val="0"/>
        <w:pageBreakBefore w:val="0"/>
        <w:kinsoku/>
        <w:wordWrap/>
        <w:overflowPunct/>
        <w:topLinePunct w:val="0"/>
        <w:autoSpaceDE w:val="0"/>
        <w:autoSpaceDN w:val="0"/>
        <w:bidi w:val="0"/>
        <w:adjustRightInd/>
        <w:snapToGrid/>
        <w:spacing w:line="520" w:lineRule="exact"/>
        <w:ind w:firstLine="600" w:firstLineChars="200"/>
        <w:textAlignment w:val="auto"/>
        <w:rPr>
          <w:rFonts w:ascii="仿宋" w:hAnsi="仿宋" w:eastAsia="仿宋" w:cs="仿宋"/>
          <w:bCs/>
          <w:color w:val="000000"/>
          <w:sz w:val="30"/>
          <w:szCs w:val="30"/>
        </w:rPr>
      </w:pPr>
      <w:r>
        <w:rPr>
          <w:rFonts w:hint="eastAsia" w:ascii="仿宋" w:hAnsi="仿宋" w:eastAsia="仿宋" w:cs="仿宋"/>
          <w:sz w:val="30"/>
          <w:szCs w:val="30"/>
        </w:rPr>
        <w:t>幼儿园注重民主管理，倡导“管理就是服务，权力就是责任，职责就是奉献”的工作理念，力求以“陶艺”文化建设为载体，丰富幼儿园的文化内涵。</w:t>
      </w:r>
    </w:p>
    <w:p>
      <w:pPr>
        <w:keepNext w:val="0"/>
        <w:keepLines w:val="0"/>
        <w:pageBreakBefore w:val="0"/>
        <w:kinsoku/>
        <w:wordWrap/>
        <w:overflowPunct/>
        <w:topLinePunct w:val="0"/>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bCs/>
          <w:sz w:val="30"/>
          <w:szCs w:val="30"/>
        </w:rPr>
        <w:t>一是注重民主管理，规范办园行为。</w:t>
      </w:r>
      <w:r>
        <w:rPr>
          <w:rFonts w:hint="eastAsia" w:ascii="仿宋" w:hAnsi="仿宋" w:eastAsia="仿宋" w:cs="仿宋"/>
          <w:bCs/>
          <w:color w:val="000000" w:themeColor="text1"/>
          <w:sz w:val="30"/>
          <w:szCs w:val="30"/>
          <w14:textFill>
            <w14:solidFill>
              <w14:schemeClr w14:val="tx1"/>
            </w14:solidFill>
          </w14:textFill>
        </w:rPr>
        <w:t>其一，</w:t>
      </w:r>
      <w:r>
        <w:rPr>
          <w:rFonts w:hint="eastAsia" w:ascii="仿宋" w:hAnsi="仿宋" w:eastAsia="仿宋" w:cs="仿宋"/>
          <w:sz w:val="30"/>
          <w:szCs w:val="30"/>
        </w:rPr>
        <w:t>完善制度，落实民主建设。</w:t>
      </w:r>
      <w:r>
        <w:rPr>
          <w:rFonts w:hint="eastAsia" w:ascii="仿宋" w:hAnsi="仿宋" w:eastAsia="仿宋" w:cs="仿宋"/>
          <w:color w:val="000000" w:themeColor="text1"/>
          <w:sz w:val="30"/>
          <w:szCs w:val="30"/>
          <w14:textFill>
            <w14:solidFill>
              <w14:schemeClr w14:val="tx1"/>
            </w14:solidFill>
          </w14:textFill>
        </w:rPr>
        <w:t>幼儿园修订了《章程》及《员工手册》，并以此为依据，落实各项民主制度建设，发挥全教会作用，努力彰显“朴实、用心、向上、卓越”的校园文化精神；依据幼儿园与教工的实际需求，增加了 “节</w:t>
      </w:r>
      <w:r>
        <w:rPr>
          <w:rFonts w:hint="eastAsia" w:ascii="仿宋" w:hAnsi="仿宋" w:eastAsia="仿宋" w:cs="仿宋"/>
          <w:sz w:val="30"/>
          <w:szCs w:val="30"/>
        </w:rPr>
        <w:t>假日值班制度”、完善了“献血制度”及“绩效工资分配方案”；形成了“年度考评”、“中层月考评”、“项目组考评”和“日常工作期末绩效质量申报”等制度，倡导民主办园凝聚人心。</w:t>
      </w:r>
      <w:r>
        <w:rPr>
          <w:rFonts w:hint="eastAsia" w:ascii="仿宋" w:hAnsi="仿宋" w:eastAsia="仿宋" w:cs="仿宋"/>
          <w:bCs/>
          <w:sz w:val="30"/>
          <w:szCs w:val="30"/>
        </w:rPr>
        <w:t>其二，</w:t>
      </w:r>
      <w:r>
        <w:rPr>
          <w:rFonts w:hint="eastAsia" w:ascii="仿宋" w:hAnsi="仿宋" w:eastAsia="仿宋" w:cs="仿宋"/>
          <w:sz w:val="30"/>
          <w:szCs w:val="30"/>
        </w:rPr>
        <w:t>严格执行“三重一大”制度的要求</w:t>
      </w:r>
      <w:r>
        <w:rPr>
          <w:rFonts w:hint="eastAsia" w:ascii="仿宋" w:hAnsi="仿宋" w:eastAsia="仿宋" w:cs="仿宋"/>
          <w:color w:val="000000" w:themeColor="text1"/>
          <w:sz w:val="30"/>
          <w:szCs w:val="30"/>
          <w14:textFill>
            <w14:solidFill>
              <w14:schemeClr w14:val="tx1"/>
            </w14:solidFill>
          </w14:textFill>
        </w:rPr>
        <w:t>，“绩</w:t>
      </w:r>
      <w:r>
        <w:rPr>
          <w:rFonts w:hint="eastAsia" w:ascii="仿宋" w:hAnsi="仿宋" w:eastAsia="仿宋" w:cs="仿宋"/>
          <w:sz w:val="30"/>
          <w:szCs w:val="30"/>
        </w:rPr>
        <w:t>效分配</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sz w:val="30"/>
          <w:szCs w:val="30"/>
        </w:rPr>
        <w:t>、“考核评优”等</w:t>
      </w:r>
      <w:r>
        <w:rPr>
          <w:rFonts w:hint="eastAsia" w:ascii="仿宋" w:hAnsi="仿宋" w:eastAsia="仿宋" w:cs="仿宋"/>
          <w:color w:val="000000" w:themeColor="text1"/>
          <w:sz w:val="30"/>
          <w:szCs w:val="30"/>
          <w14:textFill>
            <w14:solidFill>
              <w14:schemeClr w14:val="tx1"/>
            </w14:solidFill>
          </w14:textFill>
        </w:rPr>
        <w:t>凡涉及到教职工切身利益，</w:t>
      </w:r>
      <w:r>
        <w:rPr>
          <w:rFonts w:hint="eastAsia" w:ascii="仿宋" w:hAnsi="仿宋" w:eastAsia="仿宋" w:cs="仿宋"/>
          <w:sz w:val="30"/>
          <w:szCs w:val="30"/>
        </w:rPr>
        <w:t>以及</w:t>
      </w:r>
      <w:r>
        <w:rPr>
          <w:rFonts w:hint="eastAsia" w:ascii="仿宋" w:hAnsi="仿宋" w:eastAsia="仿宋" w:cs="仿宋"/>
          <w:color w:val="000000" w:themeColor="text1"/>
          <w:sz w:val="30"/>
          <w:szCs w:val="30"/>
          <w14:textFill>
            <w14:solidFill>
              <w14:schemeClr w14:val="tx1"/>
            </w14:solidFill>
          </w14:textFill>
        </w:rPr>
        <w:t>“设备采购”等幼儿园重大项目，都能提交教职工大会讨论审议。三年来召开教职工大会六次，收到提案</w:t>
      </w:r>
      <w:r>
        <w:rPr>
          <w:rFonts w:ascii="仿宋" w:hAnsi="仿宋" w:eastAsia="仿宋" w:cs="仿宋"/>
          <w:color w:val="000000" w:themeColor="text1"/>
          <w:sz w:val="30"/>
          <w:szCs w:val="30"/>
          <w14:textFill>
            <w14:solidFill>
              <w14:schemeClr w14:val="tx1"/>
            </w14:solidFill>
          </w14:textFill>
        </w:rPr>
        <w:t>包括</w:t>
      </w:r>
      <w:r>
        <w:rPr>
          <w:rFonts w:hint="eastAsia" w:ascii="仿宋" w:hAnsi="仿宋" w:eastAsia="仿宋" w:cs="仿宋"/>
          <w:color w:val="000000" w:themeColor="text1"/>
          <w:sz w:val="30"/>
          <w:szCs w:val="30"/>
          <w14:textFill>
            <w14:solidFill>
              <w14:schemeClr w14:val="tx1"/>
            </w14:solidFill>
          </w14:textFill>
        </w:rPr>
        <w:t>“教育教学”、“校园文化”、“办学质量”、“教职工福利”和“家长工作”等方面，体现了教职工主人翁态度；</w:t>
      </w:r>
      <w:r>
        <w:rPr>
          <w:rFonts w:hint="eastAsia" w:ascii="仿宋" w:hAnsi="仿宋" w:eastAsia="仿宋" w:cs="仿宋"/>
          <w:sz w:val="30"/>
          <w:szCs w:val="30"/>
        </w:rPr>
        <w:t>积极做好园务、党务公开工作，实现人本化、民主化管理。</w:t>
      </w:r>
    </w:p>
    <w:p>
      <w:pPr>
        <w:keepNext w:val="0"/>
        <w:keepLines w:val="0"/>
        <w:pageBreakBefore w:val="0"/>
        <w:kinsoku/>
        <w:wordWrap/>
        <w:overflowPunct/>
        <w:topLinePunct w:val="0"/>
        <w:autoSpaceDE w:val="0"/>
        <w:autoSpaceDN w:val="0"/>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bCs/>
          <w:sz w:val="30"/>
          <w:szCs w:val="30"/>
        </w:rPr>
        <w:t>二是加强思想文化建设，培植“园风”、“教风”和“学风”。其一，</w:t>
      </w:r>
      <w:r>
        <w:rPr>
          <w:rFonts w:hint="eastAsia" w:ascii="仿宋" w:hAnsi="仿宋" w:eastAsia="仿宋" w:cs="仿宋"/>
          <w:sz w:val="30"/>
          <w:szCs w:val="30"/>
        </w:rPr>
        <w:t>以争先创优为载体，开展形式多样的师德建设活动。通过学习“我身边的好老师”、“新时代教师职业行为十项准则”，参观“中华人民共和国成立70周年”，组织“最美教师”、“我爱岚皋”、“五好教师”演讲等形式，展示教职工师德形象，弘扬师德为先的园所文化。</w:t>
      </w:r>
      <w:r>
        <w:rPr>
          <w:rFonts w:hint="eastAsia" w:ascii="仿宋" w:hAnsi="仿宋" w:eastAsia="仿宋" w:cs="仿宋"/>
          <w:bCs/>
          <w:sz w:val="30"/>
          <w:szCs w:val="30"/>
        </w:rPr>
        <w:t>其二，</w:t>
      </w:r>
      <w:r>
        <w:rPr>
          <w:rFonts w:hint="eastAsia" w:ascii="仿宋" w:hAnsi="仿宋" w:eastAsia="仿宋" w:cs="仿宋"/>
          <w:sz w:val="30"/>
          <w:szCs w:val="30"/>
        </w:rPr>
        <w:t>以欢乐月末为载体，形成百花齐放的团队拓展活动。以“相聚”为中心，组织教职工开展丰富多彩的活动丰富业余生活，提升教师的人文素质和团队凝聚力。利用“教师节”、“三八节”和“迎新年”，组织教职工开展了“爱在岚皋”的系列活动，有“爱在舌尖”的现场烹饪展、 有“爱在指尖”的手工DIY、有“爱在心灵”的师德演讲活动；幼儿园还与相关的团队培训机构联手，先后开展了“舞动青春”、“挑战自我”、“奔跑吧！老师们”等团队拓展活动，让教师们在繁重的工作中舒缓工作压力，增添生活情趣，以饱满的精神、满腔的热忱投身于幼儿园的教育教学活动。</w:t>
      </w:r>
    </w:p>
    <w:p>
      <w:pPr>
        <w:keepNext w:val="0"/>
        <w:keepLines w:val="0"/>
        <w:pageBreakBefore w:val="0"/>
        <w:kinsoku/>
        <w:wordWrap/>
        <w:overflowPunct/>
        <w:topLinePunct w:val="0"/>
        <w:bidi w:val="0"/>
        <w:adjustRightInd/>
        <w:snapToGrid/>
        <w:spacing w:line="520" w:lineRule="exact"/>
        <w:ind w:firstLine="602" w:firstLineChars="200"/>
        <w:textAlignment w:val="auto"/>
        <w:rPr>
          <w:rFonts w:ascii="仿宋" w:hAnsi="仿宋" w:eastAsia="仿宋" w:cs="仿宋"/>
          <w:sz w:val="30"/>
          <w:szCs w:val="30"/>
        </w:rPr>
      </w:pPr>
      <w:r>
        <w:rPr>
          <w:rFonts w:hint="eastAsia" w:ascii="仿宋" w:hAnsi="仿宋" w:eastAsia="仿宋" w:cs="仿宋"/>
          <w:b/>
          <w:bCs/>
          <w:sz w:val="30"/>
          <w:szCs w:val="30"/>
        </w:rPr>
        <w:t>2.注重完善课程，不断丰富课程资源库，“陶艺课程”特色鲜明</w:t>
      </w:r>
    </w:p>
    <w:p>
      <w:pPr>
        <w:keepNext w:val="0"/>
        <w:keepLines w:val="0"/>
        <w:pageBreakBefore w:val="0"/>
        <w:kinsoku/>
        <w:wordWrap/>
        <w:overflowPunct/>
        <w:topLinePunct w:val="0"/>
        <w:autoSpaceDE w:val="0"/>
        <w:autoSpaceDN w:val="0"/>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幼儿园努力探索和实践课程的园本化，形成并出版了《幼儿园陶艺活动指导手册》（以下</w:t>
      </w:r>
      <w:r>
        <w:rPr>
          <w:rFonts w:ascii="仿宋" w:hAnsi="仿宋" w:eastAsia="仿宋" w:cs="仿宋"/>
          <w:sz w:val="30"/>
          <w:szCs w:val="30"/>
        </w:rPr>
        <w:t>以下简称</w:t>
      </w:r>
      <w:r>
        <w:rPr>
          <w:rFonts w:hint="eastAsia" w:ascii="仿宋" w:hAnsi="仿宋" w:eastAsia="仿宋" w:cs="仿宋"/>
          <w:sz w:val="30"/>
          <w:szCs w:val="30"/>
        </w:rPr>
        <w:t>《手册》）一书；在课程实施中引导和鼓励幼儿，用真实自然的艺术表达手法形成富有童趣的作品，结合教师陶艺培训中的景观小品创作，师生共同打造凸显园所特色的陶艺课程环境。</w:t>
      </w:r>
    </w:p>
    <w:p>
      <w:pPr>
        <w:keepNext w:val="0"/>
        <w:keepLines w:val="0"/>
        <w:pageBreakBefore w:val="0"/>
        <w:kinsoku/>
        <w:wordWrap/>
        <w:overflowPunct/>
        <w:topLinePunct w:val="0"/>
        <w:autoSpaceDE w:val="0"/>
        <w:autoSpaceDN w:val="0"/>
        <w:bidi w:val="0"/>
        <w:adjustRightInd/>
        <w:snapToGrid/>
        <w:spacing w:line="520" w:lineRule="exact"/>
        <w:ind w:firstLine="600" w:firstLineChars="200"/>
        <w:textAlignment w:val="auto"/>
        <w:rPr>
          <w:rFonts w:ascii="仿宋" w:hAnsi="仿宋" w:eastAsia="仿宋" w:cs="华文仿宋"/>
          <w:sz w:val="30"/>
          <w:szCs w:val="30"/>
        </w:rPr>
      </w:pPr>
      <w:r>
        <w:rPr>
          <w:rFonts w:hint="eastAsia" w:ascii="仿宋" w:hAnsi="仿宋" w:eastAsia="仿宋" w:cs="华文仿宋"/>
          <w:bCs/>
          <w:sz w:val="30"/>
          <w:szCs w:val="30"/>
        </w:rPr>
        <w:t>一是形成了课程管理机制，课程设置与</w:t>
      </w:r>
      <w:r>
        <w:rPr>
          <w:rFonts w:ascii="仿宋" w:hAnsi="仿宋" w:eastAsia="仿宋" w:cs="华文仿宋"/>
          <w:bCs/>
          <w:sz w:val="30"/>
          <w:szCs w:val="30"/>
        </w:rPr>
        <w:t>安排较为合理</w:t>
      </w:r>
      <w:r>
        <w:rPr>
          <w:rFonts w:hint="eastAsia" w:ascii="仿宋" w:hAnsi="仿宋" w:eastAsia="仿宋" w:cs="华文仿宋"/>
          <w:bCs/>
          <w:sz w:val="30"/>
          <w:szCs w:val="30"/>
        </w:rPr>
        <w:t>。</w:t>
      </w:r>
      <w:r>
        <w:rPr>
          <w:rFonts w:hint="eastAsia" w:ascii="仿宋" w:hAnsi="仿宋" w:eastAsia="仿宋" w:cs="华文仿宋"/>
          <w:sz w:val="30"/>
          <w:szCs w:val="30"/>
        </w:rPr>
        <w:t>制定的</w:t>
      </w:r>
      <w:r>
        <w:rPr>
          <w:rFonts w:hint="eastAsia" w:ascii="仿宋" w:hAnsi="仿宋" w:eastAsia="仿宋" w:cs="华文仿宋"/>
          <w:bCs/>
          <w:sz w:val="30"/>
          <w:szCs w:val="30"/>
        </w:rPr>
        <w:t>《</w:t>
      </w:r>
      <w:r>
        <w:rPr>
          <w:rFonts w:hint="eastAsia" w:ascii="仿宋" w:hAnsi="仿宋" w:eastAsia="仿宋" w:cs="华文仿宋"/>
          <w:sz w:val="30"/>
          <w:szCs w:val="30"/>
        </w:rPr>
        <w:t>课程实施方案</w:t>
      </w:r>
      <w:r>
        <w:rPr>
          <w:rFonts w:hint="eastAsia" w:ascii="仿宋" w:hAnsi="仿宋" w:eastAsia="仿宋" w:cs="华文仿宋"/>
          <w:bCs/>
          <w:sz w:val="30"/>
          <w:szCs w:val="30"/>
        </w:rPr>
        <w:t>》</w:t>
      </w:r>
      <w:r>
        <w:rPr>
          <w:rFonts w:hint="eastAsia" w:ascii="仿宋" w:hAnsi="仿宋" w:eastAsia="仿宋" w:cs="华文仿宋"/>
          <w:sz w:val="30"/>
          <w:szCs w:val="30"/>
        </w:rPr>
        <w:t>力求体现均衡性和科学性，注重各年龄段幼儿在</w:t>
      </w:r>
      <w:r>
        <w:rPr>
          <w:rFonts w:hint="eastAsia" w:ascii="仿宋" w:hAnsi="仿宋" w:eastAsia="仿宋" w:cs="华文仿宋"/>
          <w:sz w:val="30"/>
          <w:szCs w:val="30"/>
          <w:lang w:eastAsia="zh-CN"/>
        </w:rPr>
        <w:t>共同</w:t>
      </w:r>
      <w:r>
        <w:rPr>
          <w:rFonts w:hint="eastAsia" w:ascii="仿宋" w:hAnsi="仿宋" w:eastAsia="仿宋" w:cs="华文仿宋"/>
          <w:sz w:val="30"/>
          <w:szCs w:val="30"/>
        </w:rPr>
        <w:t>性课程和选择性课程的实施。</w:t>
      </w:r>
      <w:r>
        <w:rPr>
          <w:rFonts w:hint="eastAsia" w:ascii="仿宋" w:hAnsi="仿宋" w:eastAsia="仿宋" w:cs="华文仿宋"/>
          <w:bCs/>
          <w:sz w:val="30"/>
          <w:szCs w:val="30"/>
        </w:rPr>
        <w:t>其一，</w:t>
      </w:r>
      <w:r>
        <w:rPr>
          <w:rFonts w:hint="eastAsia" w:ascii="仿宋" w:hAnsi="仿宋" w:eastAsia="仿宋" w:cs="华文仿宋"/>
          <w:sz w:val="30"/>
          <w:szCs w:val="30"/>
        </w:rPr>
        <w:t>梳理调整了夏、秋季作息表、包括游戏、分室、室内外运动等安排表，完善了班级、月、周、日计划表的制订要求，形成了聚焦集体教学、个别化学习、区域运动、游戏和生活板块的评价指标。</w:t>
      </w:r>
      <w:r>
        <w:rPr>
          <w:rFonts w:hint="eastAsia" w:ascii="仿宋" w:hAnsi="仿宋" w:eastAsia="仿宋" w:cs="华文仿宋"/>
          <w:bCs/>
          <w:sz w:val="30"/>
          <w:szCs w:val="30"/>
        </w:rPr>
        <w:t>其二，</w:t>
      </w:r>
      <w:r>
        <w:rPr>
          <w:rFonts w:hint="eastAsia" w:ascii="仿宋" w:hAnsi="仿宋" w:eastAsia="仿宋" w:cs="华文仿宋"/>
          <w:sz w:val="30"/>
          <w:szCs w:val="30"/>
        </w:rPr>
        <w:t>创设适合幼儿生活、运动、游戏、学习的良好环境，提供多元、合适的设备与材料，幼儿园创设了建构、图书、音乐以及陶吧等</w:t>
      </w:r>
      <w:r>
        <w:rPr>
          <w:rFonts w:ascii="仿宋" w:hAnsi="仿宋" w:eastAsia="仿宋" w:cs="华文仿宋"/>
          <w:sz w:val="30"/>
          <w:szCs w:val="30"/>
        </w:rPr>
        <w:t>专用活动室</w:t>
      </w:r>
      <w:r>
        <w:rPr>
          <w:rFonts w:hint="eastAsia" w:ascii="仿宋" w:hAnsi="仿宋" w:eastAsia="仿宋" w:cs="华文仿宋"/>
          <w:sz w:val="30"/>
          <w:szCs w:val="30"/>
        </w:rPr>
        <w:t>，以满足课程实施的需求。</w:t>
      </w:r>
      <w:r>
        <w:rPr>
          <w:rFonts w:hint="eastAsia" w:ascii="仿宋" w:hAnsi="仿宋" w:eastAsia="仿宋" w:cs="华文仿宋"/>
          <w:bCs/>
          <w:sz w:val="30"/>
          <w:szCs w:val="30"/>
        </w:rPr>
        <w:t>其三，</w:t>
      </w:r>
      <w:r>
        <w:rPr>
          <w:rFonts w:hint="eastAsia" w:ascii="仿宋" w:hAnsi="仿宋" w:eastAsia="仿宋" w:cs="仿宋"/>
          <w:sz w:val="30"/>
          <w:szCs w:val="30"/>
        </w:rPr>
        <w:t>《手册》作为一本“上海大学出版社”出版的工具书，既在市级层面分享了幼儿园多年来的研究成果，同时也确保了不同层次的教师对于“陶艺”选择性课程的实施。《手册》涵盖“认识篇”和“课例篇”两大章节，“认识篇”中介绍了陶艺活动“对幼儿身心发展的价值”，细化形成了陶艺活动的“目标”、“内容”、“材料与工具”、“制作与方法”、“评价”和“组织方式”；“课例篇”中例举了小、中班的“彩泥活动”和大班的“陶艺活动”，以及在个别化活动中，结合主题活动开展“小、中班彩泥角”、“大班陶艺角”环境创设与实施要点，提供具体可操作的案例，为教师实践操作提供了</w:t>
      </w:r>
      <w:r>
        <w:rPr>
          <w:rFonts w:ascii="仿宋" w:hAnsi="仿宋" w:eastAsia="仿宋" w:cs="仿宋"/>
          <w:sz w:val="30"/>
          <w:szCs w:val="30"/>
        </w:rPr>
        <w:t>便利</w:t>
      </w:r>
      <w:r>
        <w:rPr>
          <w:rFonts w:hint="eastAsia" w:ascii="仿宋" w:hAnsi="仿宋" w:eastAsia="仿宋" w:cs="仿宋"/>
          <w:sz w:val="30"/>
          <w:szCs w:val="30"/>
        </w:rPr>
        <w:t>。</w:t>
      </w:r>
    </w:p>
    <w:p>
      <w:pPr>
        <w:keepNext w:val="0"/>
        <w:keepLines w:val="0"/>
        <w:pageBreakBefore w:val="0"/>
        <w:kinsoku/>
        <w:wordWrap/>
        <w:overflowPunct/>
        <w:topLinePunct w:val="0"/>
        <w:autoSpaceDE w:val="0"/>
        <w:autoSpaceDN w:val="0"/>
        <w:bidi w:val="0"/>
        <w:adjustRightInd/>
        <w:snapToGrid/>
        <w:spacing w:line="520" w:lineRule="exact"/>
        <w:ind w:firstLine="600" w:firstLineChars="200"/>
        <w:textAlignment w:val="auto"/>
        <w:rPr>
          <w:rFonts w:ascii="仿宋" w:hAnsi="仿宋" w:eastAsia="仿宋" w:cs="华文仿宋"/>
          <w:b/>
          <w:bCs/>
          <w:sz w:val="30"/>
          <w:szCs w:val="30"/>
        </w:rPr>
      </w:pPr>
      <w:r>
        <w:rPr>
          <w:rFonts w:hint="eastAsia" w:ascii="仿宋" w:hAnsi="仿宋" w:eastAsia="仿宋" w:cs="华文仿宋"/>
          <w:bCs/>
          <w:sz w:val="30"/>
          <w:szCs w:val="30"/>
        </w:rPr>
        <w:t>二是形成了园本培训机制，保障课程的实施。其一，采用</w:t>
      </w:r>
      <w:r>
        <w:rPr>
          <w:rFonts w:hint="eastAsia" w:ascii="仿宋" w:hAnsi="仿宋" w:eastAsia="仿宋" w:cs="华文仿宋"/>
          <w:sz w:val="30"/>
          <w:szCs w:val="30"/>
        </w:rPr>
        <w:t>“专家</w:t>
      </w:r>
      <w:r>
        <w:rPr>
          <w:rFonts w:hint="eastAsia" w:ascii="仿宋" w:hAnsi="仿宋" w:eastAsia="仿宋" w:cs="仿宋"/>
          <w:sz w:val="30"/>
          <w:szCs w:val="30"/>
        </w:rPr>
        <w:t>外培机制</w:t>
      </w:r>
      <w:r>
        <w:rPr>
          <w:rFonts w:hint="eastAsia" w:ascii="仿宋" w:hAnsi="仿宋" w:eastAsia="仿宋" w:cs="华文仿宋"/>
          <w:sz w:val="30"/>
          <w:szCs w:val="30"/>
        </w:rPr>
        <w:t>”</w:t>
      </w:r>
      <w:r>
        <w:rPr>
          <w:rFonts w:hint="eastAsia" w:ascii="仿宋" w:hAnsi="仿宋" w:eastAsia="仿宋" w:cs="仿宋"/>
          <w:sz w:val="30"/>
          <w:szCs w:val="30"/>
        </w:rPr>
        <w:t>，以点、面结合的</w:t>
      </w:r>
      <w:r>
        <w:rPr>
          <w:rFonts w:ascii="仿宋" w:hAnsi="仿宋" w:eastAsia="仿宋" w:cs="仿宋"/>
          <w:sz w:val="30"/>
          <w:szCs w:val="30"/>
        </w:rPr>
        <w:t>方式</w:t>
      </w:r>
      <w:r>
        <w:rPr>
          <w:rFonts w:hint="eastAsia" w:ascii="仿宋" w:hAnsi="仿宋" w:eastAsia="仿宋" w:cs="仿宋"/>
          <w:sz w:val="30"/>
          <w:szCs w:val="30"/>
        </w:rPr>
        <w:t>，聚焦陶艺特色，保障了幼儿园选择性课程的有效实施。围绕“面”上的所有教师，每周聘请陶艺专家走进园所对全园教师进行专业培训，从陶艺的历史到陶艺基本制作方法的讲解，从模仿制作到创新制作、从简单的作品到生活化的作品，不断提升教师在陶艺活动中的专业技能；围绕“点”上有计划、有针对性的每学期选送教师参加上海市陶艺中心的培训，开展区级个人课题的研究——《在个别化陶艺角中通过材料提供提高小班幼儿创新素质的实践研究》和《小班陶艺亲子制作活动中教师对家长指导策略的研究》，聚焦教师选择性课程的专业提升。</w:t>
      </w:r>
      <w:r>
        <w:rPr>
          <w:rFonts w:hint="eastAsia" w:ascii="仿宋" w:hAnsi="仿宋" w:eastAsia="仿宋" w:cs="仿宋"/>
          <w:bCs/>
          <w:sz w:val="30"/>
          <w:szCs w:val="30"/>
        </w:rPr>
        <w:t>其二，采用</w:t>
      </w:r>
      <w:r>
        <w:rPr>
          <w:rFonts w:hint="eastAsia" w:ascii="仿宋" w:hAnsi="仿宋" w:eastAsia="仿宋" w:cs="仿宋"/>
          <w:sz w:val="30"/>
          <w:szCs w:val="30"/>
        </w:rPr>
        <w:t>“研习社内修机制”，保障了幼儿园</w:t>
      </w:r>
      <w:r>
        <w:rPr>
          <w:rFonts w:hint="eastAsia" w:ascii="仿宋" w:hAnsi="仿宋" w:eastAsia="仿宋" w:cs="仿宋"/>
          <w:sz w:val="30"/>
          <w:szCs w:val="30"/>
          <w:lang w:eastAsia="zh-CN"/>
        </w:rPr>
        <w:t>共同</w:t>
      </w:r>
      <w:r>
        <w:rPr>
          <w:rFonts w:hint="eastAsia" w:ascii="仿宋" w:hAnsi="仿宋" w:eastAsia="仿宋" w:cs="仿宋"/>
          <w:sz w:val="30"/>
          <w:szCs w:val="30"/>
        </w:rPr>
        <w:t>性课程的有效实施。幼儿园</w:t>
      </w:r>
      <w:r>
        <w:rPr>
          <w:rFonts w:hint="eastAsia" w:ascii="仿宋" w:hAnsi="仿宋" w:eastAsia="仿宋" w:cs="仿宋"/>
          <w:color w:val="000000"/>
          <w:sz w:val="30"/>
          <w:szCs w:val="30"/>
        </w:rPr>
        <w:t>成立</w:t>
      </w:r>
      <w:r>
        <w:rPr>
          <w:rFonts w:hint="eastAsia" w:ascii="仿宋" w:hAnsi="仿宋" w:eastAsia="仿宋" w:cs="仿宋"/>
          <w:sz w:val="30"/>
          <w:szCs w:val="30"/>
        </w:rPr>
        <w:t>青岚研习社，</w:t>
      </w:r>
      <w:r>
        <w:rPr>
          <w:rFonts w:hint="eastAsia" w:ascii="仿宋" w:hAnsi="仿宋" w:eastAsia="仿宋" w:cs="仿宋"/>
          <w:kern w:val="0"/>
          <w:sz w:val="30"/>
          <w:szCs w:val="30"/>
        </w:rPr>
        <w:t>由园长和园内骨干教师为领衔人，每月组织研习社开展活动，为</w:t>
      </w:r>
      <w:r>
        <w:rPr>
          <w:rFonts w:hint="eastAsia" w:ascii="仿宋" w:hAnsi="仿宋" w:eastAsia="仿宋" w:cs="仿宋"/>
          <w:sz w:val="30"/>
          <w:szCs w:val="30"/>
        </w:rPr>
        <w:t>青年教师提供了一个互相学习和自我展示的机会；不断调整并规范带教制度，设立了个性化的带教，包括“技能”、“职务”与“特色”，以人性化一对一的师徒带教方式，帮助青年教师明确工作职责，提升教师专业能力以及职务履职的管理能力，为实现课程实施的质量提供相应保障</w:t>
      </w:r>
      <w:r>
        <w:rPr>
          <w:rFonts w:hint="eastAsia" w:ascii="仿宋" w:hAnsi="仿宋" w:eastAsia="仿宋" w:cs="仿宋"/>
          <w:kern w:val="0"/>
          <w:sz w:val="30"/>
          <w:szCs w:val="30"/>
        </w:rPr>
        <w:t>。</w:t>
      </w:r>
    </w:p>
    <w:p>
      <w:pPr>
        <w:keepNext w:val="0"/>
        <w:keepLines w:val="0"/>
        <w:pageBreakBefore w:val="0"/>
        <w:widowControl/>
        <w:kinsoku/>
        <w:wordWrap/>
        <w:overflowPunct/>
        <w:topLinePunct w:val="0"/>
        <w:bidi w:val="0"/>
        <w:adjustRightInd/>
        <w:snapToGrid/>
        <w:spacing w:line="520" w:lineRule="exact"/>
        <w:ind w:firstLine="600" w:firstLineChars="200"/>
        <w:jc w:val="left"/>
        <w:textAlignment w:val="auto"/>
        <w:rPr>
          <w:rFonts w:ascii="仿宋" w:hAnsi="仿宋" w:eastAsia="仿宋" w:cs="仿宋"/>
          <w:sz w:val="30"/>
          <w:szCs w:val="30"/>
        </w:rPr>
      </w:pPr>
      <w:r>
        <w:rPr>
          <w:rFonts w:hint="eastAsia" w:ascii="仿宋" w:hAnsi="仿宋" w:eastAsia="仿宋" w:cs="华文仿宋"/>
          <w:bCs/>
          <w:sz w:val="30"/>
          <w:szCs w:val="30"/>
        </w:rPr>
        <w:t>三是</w:t>
      </w:r>
      <w:r>
        <w:rPr>
          <w:rFonts w:hint="eastAsia" w:ascii="仿宋" w:hAnsi="仿宋" w:eastAsia="仿宋" w:cs="仿宋"/>
          <w:bCs/>
          <w:sz w:val="30"/>
          <w:szCs w:val="30"/>
        </w:rPr>
        <w:t>形成了保教联动机制，推进健康教育的实施。其一，</w:t>
      </w:r>
      <w:r>
        <w:rPr>
          <w:rFonts w:hint="eastAsia" w:ascii="仿宋" w:hAnsi="仿宋" w:eastAsia="仿宋" w:cs="仿宋"/>
          <w:sz w:val="30"/>
          <w:szCs w:val="30"/>
        </w:rPr>
        <w:t>建立常态管理与检控机制，有序推进健康教育的实施</w:t>
      </w:r>
      <w:r>
        <w:rPr>
          <w:rFonts w:ascii="仿宋" w:hAnsi="仿宋" w:eastAsia="仿宋" w:cs="仿宋"/>
          <w:sz w:val="30"/>
          <w:szCs w:val="30"/>
        </w:rPr>
        <w:t>，</w:t>
      </w:r>
      <w:r>
        <w:rPr>
          <w:rFonts w:hint="eastAsia" w:ascii="仿宋" w:hAnsi="仿宋" w:eastAsia="仿宋" w:cs="仿宋"/>
          <w:sz w:val="30"/>
          <w:szCs w:val="30"/>
        </w:rPr>
        <w:t>以“保教联动”质量分析例会，监控日常保教质量的实施，力求确保幼儿园保教工作规范有效。</w:t>
      </w:r>
      <w:r>
        <w:rPr>
          <w:rFonts w:hint="eastAsia" w:ascii="仿宋" w:hAnsi="仿宋" w:eastAsia="仿宋" w:cs="仿宋"/>
          <w:bCs/>
          <w:sz w:val="30"/>
          <w:szCs w:val="30"/>
        </w:rPr>
        <w:t>其二，开展</w:t>
      </w:r>
      <w:r>
        <w:rPr>
          <w:rFonts w:hint="eastAsia" w:ascii="仿宋" w:hAnsi="仿宋" w:eastAsia="仿宋" w:cs="仿宋"/>
          <w:sz w:val="30"/>
          <w:szCs w:val="30"/>
        </w:rPr>
        <w:t>丰富活动宣传健康教育。通过制定《岚皋路幼儿园健康教育主题月活动方案》、开展以“营养状况与饮食行为”为健康教育主题的系列活动，活动中注重多元整合，以“健康教育环境墙”、“原创课”、“午餐护理”、“如何为幼儿烹饪健康菜谱”、“体弱儿矫治经验分享交流会”、“健康教育主题月活动——家长问卷调查”、“健康教育主题月活动——教师反馈问卷调查”等形式，通过教师、保健员、保育员、营养员、家长和幼儿等不同对象的参与，拓展了幼儿园健康教育的实施路径。</w:t>
      </w:r>
      <w:r>
        <w:rPr>
          <w:rFonts w:hint="eastAsia" w:ascii="仿宋" w:hAnsi="仿宋" w:eastAsia="仿宋" w:cs="仿宋"/>
          <w:bCs/>
          <w:sz w:val="30"/>
          <w:szCs w:val="30"/>
        </w:rPr>
        <w:t>其三，聚焦</w:t>
      </w:r>
      <w:r>
        <w:rPr>
          <w:rFonts w:hint="eastAsia" w:ascii="仿宋" w:hAnsi="仿宋" w:eastAsia="仿宋" w:cs="仿宋"/>
          <w:sz w:val="30"/>
          <w:szCs w:val="30"/>
        </w:rPr>
        <w:t>保教联动，落实幼儿园的健康教育。梳理形成了《岚皋路幼儿园保教工作操作手册》，通过对“教育教学篇”和“管理与后勤保障篇”的全员培训，让每一位教师明确一日活动各个板块、环节中规范操作与幼儿发展的关系，尤其是关注《手册》中经验方法在日常保教工作中的质量</w:t>
      </w:r>
      <w:r>
        <w:rPr>
          <w:rFonts w:hint="eastAsia" w:ascii="仿宋" w:hAnsi="仿宋" w:eastAsia="仿宋" w:cs="仿宋"/>
          <w:sz w:val="30"/>
          <w:szCs w:val="30"/>
          <w:lang w:eastAsia="zh-CN"/>
        </w:rPr>
        <w:t>落实</w:t>
      </w:r>
      <w:r>
        <w:rPr>
          <w:rFonts w:hint="eastAsia" w:ascii="仿宋" w:hAnsi="仿宋" w:eastAsia="仿宋" w:cs="仿宋"/>
          <w:sz w:val="30"/>
          <w:szCs w:val="30"/>
        </w:rPr>
        <w:t>；以研讨《保育员保育指南》为抓手，集结后勤三大员和教师保教配合，共同研讨幼儿一日活动中“不同时段”、“不同岗位”、“不同岗点”保教配合操作细则的适宜性和有效性，以及“保育员如何通过语言提示和行为指导，帮助幼儿养成良好行为习惯”等相关主题</w:t>
      </w:r>
      <w:r>
        <w:rPr>
          <w:rFonts w:ascii="仿宋" w:hAnsi="仿宋" w:eastAsia="仿宋" w:cs="仿宋"/>
          <w:sz w:val="30"/>
          <w:szCs w:val="30"/>
        </w:rPr>
        <w:t>的研讨</w:t>
      </w:r>
      <w:r>
        <w:rPr>
          <w:rFonts w:hint="eastAsia" w:ascii="仿宋" w:hAnsi="仿宋" w:eastAsia="仿宋" w:cs="仿宋"/>
          <w:sz w:val="30"/>
          <w:szCs w:val="30"/>
        </w:rPr>
        <w:t>，促进保教互为一体的有效衔接。</w:t>
      </w:r>
      <w:r>
        <w:rPr>
          <w:rFonts w:hint="eastAsia" w:ascii="仿宋" w:hAnsi="仿宋" w:eastAsia="仿宋" w:cs="仿宋"/>
          <w:bCs/>
          <w:sz w:val="30"/>
          <w:szCs w:val="30"/>
        </w:rPr>
        <w:t>其四，</w:t>
      </w:r>
      <w:r>
        <w:rPr>
          <w:rFonts w:hint="eastAsia" w:ascii="仿宋" w:hAnsi="仿宋" w:eastAsia="仿宋" w:cs="仿宋"/>
          <w:sz w:val="30"/>
          <w:szCs w:val="30"/>
        </w:rPr>
        <w:t>保健员开展专题研究，助推在园幼儿</w:t>
      </w:r>
      <w:r>
        <w:rPr>
          <w:rFonts w:ascii="仿宋" w:hAnsi="仿宋" w:eastAsia="仿宋" w:cs="仿宋"/>
          <w:sz w:val="30"/>
          <w:szCs w:val="30"/>
        </w:rPr>
        <w:t>健康成长</w:t>
      </w:r>
      <w:r>
        <w:rPr>
          <w:rFonts w:hint="eastAsia" w:ascii="仿宋" w:hAnsi="仿宋" w:eastAsia="仿宋" w:cs="仿宋"/>
          <w:sz w:val="30"/>
          <w:szCs w:val="30"/>
        </w:rPr>
        <w:t>。相继开展了《幼儿在园洗手过程中存在的问题与思考》、《浅谈健康教育在幼儿园的实施》的研究，力求通过保健工作全面落实在园幼儿的健康和发展。本次督导相关数据显示：“幼儿发展指标”中关于“体重”达标率为p50≥50%；无肠道传染病和其它传染病的续发事件。</w:t>
      </w:r>
    </w:p>
    <w:p>
      <w:pPr>
        <w:keepNext w:val="0"/>
        <w:keepLines w:val="0"/>
        <w:pageBreakBefore w:val="0"/>
        <w:kinsoku/>
        <w:wordWrap/>
        <w:overflowPunct/>
        <w:topLinePunct w:val="0"/>
        <w:bidi w:val="0"/>
        <w:adjustRightInd/>
        <w:snapToGrid/>
        <w:spacing w:line="520" w:lineRule="exact"/>
        <w:ind w:firstLine="602" w:firstLineChars="200"/>
        <w:textAlignment w:val="auto"/>
        <w:rPr>
          <w:rFonts w:ascii="仿宋" w:hAnsi="仿宋" w:eastAsia="仿宋"/>
          <w:b/>
          <w:sz w:val="30"/>
          <w:szCs w:val="30"/>
        </w:rPr>
      </w:pPr>
      <w:r>
        <w:rPr>
          <w:rFonts w:hint="eastAsia" w:ascii="仿宋" w:hAnsi="仿宋" w:eastAsia="仿宋" w:cs="仿宋"/>
          <w:b/>
          <w:bCs/>
          <w:sz w:val="30"/>
          <w:szCs w:val="30"/>
        </w:rPr>
        <w:t>3.注重家园互动，加强社区合作，家庭、社区满意度高</w:t>
      </w:r>
    </w:p>
    <w:p>
      <w:pPr>
        <w:pStyle w:val="10"/>
        <w:keepNext w:val="0"/>
        <w:keepLines w:val="0"/>
        <w:pageBreakBefore w:val="0"/>
        <w:kinsoku/>
        <w:wordWrap/>
        <w:overflowPunct/>
        <w:topLinePunct w:val="0"/>
        <w:bidi w:val="0"/>
        <w:adjustRightInd/>
        <w:snapToGrid/>
        <w:spacing w:line="520" w:lineRule="exact"/>
        <w:ind w:firstLine="600" w:firstLineChars="200"/>
        <w:jc w:val="both"/>
        <w:textAlignment w:val="auto"/>
        <w:rPr>
          <w:rFonts w:ascii="仿宋" w:hAnsi="仿宋" w:eastAsia="仿宋" w:cs="仿宋"/>
          <w:sz w:val="30"/>
          <w:szCs w:val="30"/>
        </w:rPr>
      </w:pPr>
      <w:r>
        <w:rPr>
          <w:rFonts w:hint="eastAsia" w:ascii="仿宋" w:hAnsi="仿宋" w:eastAsia="仿宋" w:cs="仿宋"/>
          <w:sz w:val="30"/>
          <w:szCs w:val="30"/>
        </w:rPr>
        <w:t>幼儿园不断完善社区、家长资源库，创新形式，有效提升幼儿园、家庭、社区多方合作的育人功能。</w:t>
      </w:r>
    </w:p>
    <w:p>
      <w:pPr>
        <w:pStyle w:val="9"/>
        <w:keepNext w:val="0"/>
        <w:keepLines w:val="0"/>
        <w:pageBreakBefore w:val="0"/>
        <w:kinsoku/>
        <w:wordWrap/>
        <w:overflowPunct/>
        <w:topLinePunct w:val="0"/>
        <w:bidi w:val="0"/>
        <w:adjustRightInd/>
        <w:snapToGrid/>
        <w:spacing w:line="520" w:lineRule="exact"/>
        <w:ind w:firstLine="600" w:firstLineChars="200"/>
        <w:textAlignment w:val="auto"/>
        <w:rPr>
          <w:rFonts w:ascii="仿宋" w:hAnsi="仿宋" w:cs="仿宋"/>
          <w:sz w:val="30"/>
          <w:szCs w:val="30"/>
        </w:rPr>
      </w:pPr>
      <w:r>
        <w:rPr>
          <w:rFonts w:hint="eastAsia" w:ascii="仿宋" w:hAnsi="仿宋" w:cs="仿宋"/>
          <w:bCs/>
          <w:sz w:val="30"/>
          <w:szCs w:val="30"/>
        </w:rPr>
        <w:t>一是各司其职，规范管理。其一，</w:t>
      </w:r>
      <w:r>
        <w:rPr>
          <w:rFonts w:hint="eastAsia" w:ascii="仿宋" w:hAnsi="仿宋" w:cs="仿宋"/>
          <w:sz w:val="30"/>
          <w:szCs w:val="30"/>
        </w:rPr>
        <w:t>建立了《家教社区工作管理网络》，</w:t>
      </w:r>
      <w:r>
        <w:rPr>
          <w:rStyle w:val="11"/>
          <w:rFonts w:hint="eastAsia" w:ascii="仿宋" w:hAnsi="仿宋" w:cs="仿宋"/>
          <w:sz w:val="30"/>
          <w:szCs w:val="30"/>
        </w:rPr>
        <w:t>初步形成了以幼儿园教育为主体、家庭教育为基础、社区教育为依托的教育格局。</w:t>
      </w:r>
      <w:r>
        <w:rPr>
          <w:rStyle w:val="11"/>
          <w:rFonts w:hint="eastAsia" w:ascii="仿宋" w:hAnsi="仿宋" w:cs="仿宋"/>
          <w:bCs/>
          <w:sz w:val="30"/>
          <w:szCs w:val="30"/>
        </w:rPr>
        <w:t>其二，</w:t>
      </w:r>
      <w:r>
        <w:rPr>
          <w:rFonts w:hint="eastAsia" w:ascii="仿宋" w:hAnsi="仿宋" w:cs="仿宋"/>
          <w:sz w:val="30"/>
          <w:szCs w:val="30"/>
        </w:rPr>
        <w:t>组建了二级家委会组织，形成家委会管理网络。编制了幼儿园的《家长工作指导手册》</w:t>
      </w:r>
      <w:r>
        <w:rPr>
          <w:rFonts w:hint="eastAsia" w:ascii="仿宋" w:hAnsi="仿宋" w:cs="仿宋"/>
          <w:bCs/>
          <w:sz w:val="30"/>
          <w:szCs w:val="30"/>
        </w:rPr>
        <w:t>，构建了课程、安全和营养膳食三个职能部门，分工明确、职能清晰，定期召开会议，保证了家委会的正常运行，保障了家长的合法权益。</w:t>
      </w:r>
      <w:r>
        <w:rPr>
          <w:rFonts w:hint="eastAsia" w:ascii="仿宋" w:hAnsi="仿宋" w:cs="仿宋"/>
          <w:sz w:val="30"/>
          <w:szCs w:val="30"/>
        </w:rPr>
        <w:t>其三，家长工作，与时俱进。2020年新冠肺炎席卷全球，疫情时期，根据上海市教委的要求，幼儿园延迟至6月2日开学。为了丰富幼儿的居家生活，指导家长科学、温馨陪伴幼儿，幼儿园制定了《家园沟通计划》，</w:t>
      </w:r>
      <w:r>
        <w:rPr>
          <w:rFonts w:ascii="仿宋" w:hAnsi="仿宋" w:cs="仿宋"/>
          <w:sz w:val="30"/>
          <w:szCs w:val="30"/>
        </w:rPr>
        <w:t>加强</w:t>
      </w:r>
      <w:r>
        <w:rPr>
          <w:rFonts w:hint="eastAsia" w:ascii="仿宋" w:hAnsi="仿宋" w:cs="仿宋"/>
          <w:sz w:val="30"/>
          <w:szCs w:val="30"/>
        </w:rPr>
        <w:t>了疫情期间</w:t>
      </w:r>
      <w:r>
        <w:rPr>
          <w:rFonts w:ascii="仿宋" w:hAnsi="仿宋" w:cs="仿宋"/>
          <w:sz w:val="30"/>
          <w:szCs w:val="30"/>
        </w:rPr>
        <w:t>教师与幼儿、教师与家长之间的联系，</w:t>
      </w:r>
      <w:r>
        <w:rPr>
          <w:rFonts w:hint="eastAsia" w:ascii="仿宋" w:hAnsi="仿宋" w:cs="仿宋"/>
          <w:sz w:val="30"/>
          <w:szCs w:val="30"/>
        </w:rPr>
        <w:t>通过家园沟通，指导家长科学育儿，</w:t>
      </w:r>
      <w:r>
        <w:rPr>
          <w:rFonts w:ascii="仿宋" w:hAnsi="仿宋" w:cs="仿宋"/>
          <w:sz w:val="30"/>
          <w:szCs w:val="30"/>
        </w:rPr>
        <w:t>以“幼儿居家生活教育指导”为重点</w:t>
      </w:r>
      <w:r>
        <w:rPr>
          <w:rFonts w:hint="eastAsia" w:ascii="仿宋" w:hAnsi="仿宋" w:cs="仿宋"/>
          <w:sz w:val="30"/>
          <w:szCs w:val="30"/>
        </w:rPr>
        <w:t>，引导幼儿“宅”家期间开展健康、有序、有益的居家活动，家园共育，</w:t>
      </w:r>
      <w:r>
        <w:rPr>
          <w:rFonts w:ascii="仿宋" w:hAnsi="仿宋" w:cs="仿宋"/>
          <w:sz w:val="30"/>
          <w:szCs w:val="30"/>
        </w:rPr>
        <w:t>共同陪伴幼儿度过一个安全、愉快、有意义的“</w:t>
      </w:r>
      <w:r>
        <w:rPr>
          <w:rFonts w:hint="eastAsia" w:ascii="仿宋" w:hAnsi="仿宋" w:cs="仿宋"/>
          <w:sz w:val="30"/>
          <w:szCs w:val="30"/>
        </w:rPr>
        <w:t>假期生活</w:t>
      </w:r>
      <w:r>
        <w:rPr>
          <w:rFonts w:ascii="仿宋" w:hAnsi="仿宋" w:cs="仿宋"/>
          <w:sz w:val="30"/>
          <w:szCs w:val="30"/>
        </w:rPr>
        <w:t>”。</w:t>
      </w:r>
    </w:p>
    <w:p>
      <w:pPr>
        <w:pStyle w:val="9"/>
        <w:keepNext w:val="0"/>
        <w:keepLines w:val="0"/>
        <w:pageBreakBefore w:val="0"/>
        <w:kinsoku/>
        <w:wordWrap/>
        <w:overflowPunct/>
        <w:topLinePunct w:val="0"/>
        <w:bidi w:val="0"/>
        <w:adjustRightInd/>
        <w:snapToGrid/>
        <w:spacing w:line="520" w:lineRule="exact"/>
        <w:ind w:firstLine="600" w:firstLineChars="200"/>
        <w:textAlignment w:val="auto"/>
        <w:rPr>
          <w:rFonts w:ascii="仿宋" w:hAnsi="仿宋" w:cs="仿宋"/>
          <w:bCs/>
          <w:sz w:val="30"/>
          <w:szCs w:val="30"/>
        </w:rPr>
      </w:pPr>
      <w:r>
        <w:rPr>
          <w:rFonts w:hint="eastAsia" w:ascii="仿宋" w:hAnsi="仿宋" w:cs="仿宋"/>
          <w:bCs/>
          <w:color w:val="000000"/>
          <w:sz w:val="30"/>
          <w:szCs w:val="30"/>
        </w:rPr>
        <w:t>二是资源整合，互动共建。其一，</w:t>
      </w:r>
      <w:r>
        <w:rPr>
          <w:rFonts w:hint="eastAsia" w:ascii="仿宋" w:hAnsi="仿宋" w:cs="仿宋"/>
          <w:color w:val="000000"/>
          <w:sz w:val="30"/>
          <w:szCs w:val="30"/>
        </w:rPr>
        <w:t>梳理汇总每班每学期的家长资源，建立了《岚皋路幼儿园家长进课堂的课程资源表》，邀请具有专业特长的家长来园开展“家长进课堂”活动，根据班级课程主题内容开展有针对性的活动，教师根据孩子的特点和主题教育的目标要求，指导家长设计授课，拓展幼儿的生活体验和相关知识。其二，以班主任推荐和家长自荐的形式，组建了一批有责任心、乐为大家服务的家长志愿者，邀请加入幼儿园护校队伍，履行家长的护校职责。幼儿园提前做好岗位培训，指导志愿者协助教师在洗手处、楼梯、走道等处值勤，共同协助幼儿园做好保障幼儿来园进班前的安全工作。</w:t>
      </w:r>
    </w:p>
    <w:p>
      <w:pPr>
        <w:keepNext w:val="0"/>
        <w:keepLines w:val="0"/>
        <w:pageBreakBefore w:val="0"/>
        <w:kinsoku/>
        <w:wordWrap/>
        <w:overflowPunct/>
        <w:topLinePunct w:val="0"/>
        <w:autoSpaceDE w:val="0"/>
        <w:autoSpaceDN w:val="0"/>
        <w:bidi w:val="0"/>
        <w:adjustRightInd/>
        <w:snapToGrid/>
        <w:spacing w:line="520" w:lineRule="exact"/>
        <w:ind w:firstLine="600" w:firstLineChars="200"/>
        <w:textAlignment w:val="auto"/>
        <w:rPr>
          <w:rFonts w:ascii="仿宋" w:hAnsi="仿宋" w:eastAsia="仿宋" w:cs="仿宋"/>
          <w:color w:val="000000"/>
          <w:sz w:val="30"/>
          <w:szCs w:val="30"/>
        </w:rPr>
      </w:pPr>
      <w:r>
        <w:rPr>
          <w:rFonts w:hint="eastAsia" w:ascii="仿宋" w:hAnsi="仿宋" w:eastAsia="仿宋" w:cs="仿宋"/>
          <w:bCs/>
          <w:color w:val="000000"/>
          <w:sz w:val="30"/>
          <w:szCs w:val="30"/>
        </w:rPr>
        <w:t>三是家园共育，陶艺育人。其一，</w:t>
      </w:r>
      <w:r>
        <w:rPr>
          <w:rFonts w:hint="eastAsia" w:ascii="仿宋" w:hAnsi="仿宋" w:eastAsia="仿宋" w:cs="仿宋"/>
          <w:color w:val="000000"/>
          <w:sz w:val="30"/>
          <w:szCs w:val="30"/>
        </w:rPr>
        <w:t>以家长需求为导向，发放“家长讲座”和“家长服务项目”的意见征询表，并进行汇总和梳理，在此基础上开展了《说说陶艺那些事》、《促食育文化，展厨艺风采》、《精选好书，让宝贝早日爱上阅读》等讲座。</w:t>
      </w:r>
      <w:r>
        <w:rPr>
          <w:rFonts w:hint="eastAsia" w:ascii="仿宋" w:hAnsi="仿宋" w:eastAsia="仿宋" w:cs="仿宋"/>
          <w:bCs/>
          <w:color w:val="000000"/>
          <w:sz w:val="30"/>
          <w:szCs w:val="30"/>
        </w:rPr>
        <w:t>其二，</w:t>
      </w:r>
      <w:r>
        <w:rPr>
          <w:rFonts w:hint="eastAsia" w:ascii="仿宋" w:hAnsi="仿宋" w:eastAsia="仿宋" w:cs="仿宋"/>
          <w:color w:val="000000"/>
          <w:sz w:val="30"/>
          <w:szCs w:val="30"/>
        </w:rPr>
        <w:t>以陶艺特色研究为导向，开展丰富的亲子陶艺活动。结合课题《陶艺亲子活动促进家园双向互动的实践研究》，各年级组每月开展2次亲子彩泥（陶艺）活动，针对幼儿不同的年龄特点制定适宜的亲子彩泥（陶艺）活动内容，由家长自愿报名参加，通过亲子陶艺活动，既增进了亲子感情，也提升了幼儿的动手能力和创造思维能力；结合节日或当下热门时事，开展“垃圾分类”主题活动，以“陶”为载体，邀请家长来园与幼儿一起制作“环保小徽章”、“垃圾分类立体海报”等相关</w:t>
      </w:r>
      <w:r>
        <w:rPr>
          <w:rFonts w:ascii="仿宋" w:hAnsi="仿宋" w:eastAsia="仿宋" w:cs="仿宋"/>
          <w:color w:val="000000"/>
          <w:sz w:val="30"/>
          <w:szCs w:val="30"/>
        </w:rPr>
        <w:t>主题</w:t>
      </w:r>
      <w:r>
        <w:rPr>
          <w:rFonts w:hint="eastAsia" w:ascii="仿宋" w:hAnsi="仿宋" w:eastAsia="仿宋" w:cs="仿宋"/>
          <w:color w:val="000000"/>
          <w:sz w:val="30"/>
          <w:szCs w:val="30"/>
        </w:rPr>
        <w:t>作品，让“陶”走进了孩子和家长的生活中。自2018年以来，在园幼儿荣获市、区陶艺比赛一、二、三等奖项共计15人次。</w:t>
      </w:r>
    </w:p>
    <w:p>
      <w:pPr>
        <w:keepNext w:val="0"/>
        <w:keepLines w:val="0"/>
        <w:pageBreakBefore w:val="0"/>
        <w:kinsoku/>
        <w:wordWrap/>
        <w:overflowPunct/>
        <w:topLinePunct w:val="0"/>
        <w:autoSpaceDE w:val="0"/>
        <w:autoSpaceDN w:val="0"/>
        <w:bidi w:val="0"/>
        <w:adjustRightInd/>
        <w:snapToGrid/>
        <w:spacing w:line="520" w:lineRule="exact"/>
        <w:ind w:firstLine="602" w:firstLineChars="200"/>
        <w:textAlignment w:val="auto"/>
        <w:rPr>
          <w:rFonts w:ascii="仿宋" w:hAnsi="仿宋" w:eastAsia="仿宋" w:cs="仿宋"/>
          <w:b/>
          <w:bCs/>
          <w:color w:val="000000"/>
          <w:sz w:val="30"/>
          <w:szCs w:val="30"/>
        </w:rPr>
      </w:pPr>
      <w:r>
        <w:rPr>
          <w:rFonts w:hint="eastAsia" w:ascii="仿宋" w:hAnsi="仿宋" w:eastAsia="仿宋" w:cs="仿宋"/>
          <w:b/>
          <w:bCs/>
          <w:color w:val="000000"/>
          <w:sz w:val="30"/>
          <w:szCs w:val="30"/>
        </w:rPr>
        <w:t>二、问题</w:t>
      </w:r>
      <w:r>
        <w:rPr>
          <w:rFonts w:hint="eastAsia" w:ascii="仿宋" w:hAnsi="仿宋" w:eastAsia="仿宋" w:cs="仿宋"/>
          <w:b/>
          <w:bCs/>
          <w:color w:val="000000"/>
          <w:sz w:val="30"/>
          <w:szCs w:val="30"/>
          <w:lang w:eastAsia="zh-CN"/>
        </w:rPr>
        <w:t>与</w:t>
      </w:r>
      <w:r>
        <w:rPr>
          <w:rFonts w:hint="eastAsia" w:ascii="仿宋" w:hAnsi="仿宋" w:eastAsia="仿宋" w:cs="仿宋"/>
          <w:b/>
          <w:bCs/>
          <w:color w:val="000000"/>
          <w:sz w:val="30"/>
          <w:szCs w:val="30"/>
        </w:rPr>
        <w:t>建议</w:t>
      </w:r>
    </w:p>
    <w:p>
      <w:pPr>
        <w:keepNext w:val="0"/>
        <w:keepLines w:val="0"/>
        <w:pageBreakBefore w:val="0"/>
        <w:kinsoku/>
        <w:wordWrap/>
        <w:overflowPunct/>
        <w:topLinePunct w:val="0"/>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color w:val="000000"/>
          <w:sz w:val="30"/>
          <w:szCs w:val="30"/>
        </w:rPr>
        <w:t>（一）</w:t>
      </w:r>
      <w:r>
        <w:rPr>
          <w:rFonts w:hint="eastAsia" w:ascii="仿宋" w:hAnsi="仿宋" w:eastAsia="仿宋" w:cs="仿宋"/>
          <w:sz w:val="30"/>
          <w:szCs w:val="30"/>
        </w:rPr>
        <w:t>幼儿园注重规划引领发展的办园策略，在传承与发展的基础上，对上一轮发展规划提出的办园理念等核心内容进行了调整与完善。但是在《改革创新 特色提升 优质发展---上海市普陀区岚皋路幼儿园三年发展规划</w:t>
      </w:r>
      <w:r>
        <w:rPr>
          <w:rFonts w:hint="eastAsia" w:ascii="仿宋" w:hAnsi="仿宋" w:eastAsia="仿宋" w:cs="仿宋"/>
          <w:sz w:val="30"/>
          <w:szCs w:val="30"/>
          <w:shd w:val="clear" w:color="auto" w:fill="FFFFFF"/>
        </w:rPr>
        <w:t>（2018年9月—2021年8月）</w:t>
      </w:r>
      <w:r>
        <w:rPr>
          <w:rFonts w:hint="eastAsia" w:ascii="仿宋" w:hAnsi="仿宋" w:eastAsia="仿宋" w:cs="仿宋"/>
          <w:sz w:val="30"/>
          <w:szCs w:val="30"/>
        </w:rPr>
        <w:t>》规划的实施过程中，如何围绕“陶然于趣 陶醉于艺 陶冶于思 陶陶于情”的办园理念，落实办园目标,进一步梳理各个领域分年度目标与</w:t>
      </w:r>
      <w:r>
        <w:rPr>
          <w:rFonts w:ascii="仿宋" w:hAnsi="仿宋" w:eastAsia="仿宋" w:cs="仿宋"/>
          <w:sz w:val="30"/>
          <w:szCs w:val="30"/>
        </w:rPr>
        <w:t>办园目标</w:t>
      </w:r>
      <w:r>
        <w:rPr>
          <w:rFonts w:hint="eastAsia" w:ascii="仿宋" w:hAnsi="仿宋" w:eastAsia="仿宋" w:cs="仿宋"/>
          <w:sz w:val="30"/>
          <w:szCs w:val="30"/>
        </w:rPr>
        <w:t>间</w:t>
      </w:r>
      <w:r>
        <w:rPr>
          <w:rFonts w:ascii="仿宋" w:hAnsi="仿宋" w:eastAsia="仿宋" w:cs="仿宋"/>
          <w:sz w:val="30"/>
          <w:szCs w:val="30"/>
        </w:rPr>
        <w:t>的逻辑</w:t>
      </w:r>
      <w:r>
        <w:rPr>
          <w:rFonts w:hint="eastAsia" w:ascii="仿宋" w:hAnsi="仿宋" w:eastAsia="仿宋" w:cs="仿宋"/>
          <w:sz w:val="30"/>
          <w:szCs w:val="30"/>
        </w:rPr>
        <w:t>关系</w:t>
      </w:r>
      <w:r>
        <w:rPr>
          <w:rFonts w:ascii="仿宋" w:hAnsi="仿宋" w:eastAsia="仿宋" w:cs="仿宋"/>
          <w:sz w:val="30"/>
          <w:szCs w:val="30"/>
        </w:rPr>
        <w:t>，以目标为引领，</w:t>
      </w:r>
      <w:r>
        <w:rPr>
          <w:rFonts w:hint="eastAsia" w:ascii="仿宋" w:hAnsi="仿宋" w:eastAsia="仿宋" w:cs="仿宋"/>
          <w:sz w:val="30"/>
          <w:szCs w:val="30"/>
        </w:rPr>
        <w:t>提升各部门工作计划的</w:t>
      </w:r>
      <w:r>
        <w:rPr>
          <w:rFonts w:ascii="仿宋" w:hAnsi="仿宋" w:eastAsia="仿宋" w:cs="仿宋"/>
          <w:sz w:val="30"/>
          <w:szCs w:val="30"/>
        </w:rPr>
        <w:t>实施成效</w:t>
      </w:r>
      <w:r>
        <w:rPr>
          <w:rFonts w:hint="eastAsia" w:ascii="仿宋" w:hAnsi="仿宋" w:eastAsia="仿宋" w:cs="仿宋"/>
          <w:sz w:val="30"/>
          <w:szCs w:val="30"/>
        </w:rPr>
        <w:t>，</w:t>
      </w:r>
      <w:r>
        <w:rPr>
          <w:rFonts w:ascii="仿宋" w:hAnsi="仿宋" w:eastAsia="仿宋" w:cs="仿宋"/>
          <w:sz w:val="30"/>
          <w:szCs w:val="30"/>
        </w:rPr>
        <w:t>幼儿园</w:t>
      </w:r>
      <w:r>
        <w:rPr>
          <w:rFonts w:hint="eastAsia" w:ascii="仿宋" w:hAnsi="仿宋" w:eastAsia="仿宋" w:cs="仿宋"/>
          <w:sz w:val="30"/>
          <w:szCs w:val="30"/>
        </w:rPr>
        <w:t>还有待</w:t>
      </w:r>
      <w:r>
        <w:rPr>
          <w:rFonts w:ascii="仿宋" w:hAnsi="仿宋" w:eastAsia="仿宋" w:cs="仿宋"/>
          <w:sz w:val="30"/>
          <w:szCs w:val="30"/>
        </w:rPr>
        <w:t>做进一步的思考和提升</w:t>
      </w:r>
      <w:r>
        <w:rPr>
          <w:rFonts w:hint="eastAsia" w:ascii="仿宋" w:hAnsi="仿宋" w:eastAsia="仿宋" w:cs="仿宋"/>
          <w:sz w:val="30"/>
          <w:szCs w:val="30"/>
        </w:rPr>
        <w:t>。</w:t>
      </w:r>
    </w:p>
    <w:p>
      <w:pPr>
        <w:keepNext w:val="0"/>
        <w:keepLines w:val="0"/>
        <w:pageBreakBefore w:val="0"/>
        <w:kinsoku/>
        <w:wordWrap/>
        <w:overflowPunct/>
        <w:topLinePunct w:val="0"/>
        <w:autoSpaceDE w:val="0"/>
        <w:autoSpaceDN w:val="0"/>
        <w:bidi w:val="0"/>
        <w:adjustRightInd/>
        <w:snapToGrid/>
        <w:spacing w:line="520" w:lineRule="exact"/>
        <w:ind w:firstLine="600" w:firstLineChars="200"/>
        <w:textAlignment w:val="auto"/>
        <w:rPr>
          <w:rFonts w:ascii="仿宋" w:hAnsi="仿宋" w:eastAsia="仿宋" w:cs="仿宋"/>
          <w:bCs/>
          <w:color w:val="000000"/>
          <w:sz w:val="30"/>
          <w:szCs w:val="30"/>
        </w:rPr>
      </w:pPr>
      <w:r>
        <w:rPr>
          <w:rFonts w:hint="eastAsia" w:ascii="仿宋" w:hAnsi="仿宋" w:eastAsia="仿宋" w:cs="仿宋"/>
          <w:bCs/>
          <w:color w:val="000000"/>
          <w:sz w:val="30"/>
          <w:szCs w:val="30"/>
        </w:rPr>
        <w:t>建议：通过</w:t>
      </w:r>
      <w:r>
        <w:rPr>
          <w:rFonts w:ascii="仿宋" w:hAnsi="仿宋" w:eastAsia="仿宋" w:cs="仿宋"/>
          <w:bCs/>
          <w:color w:val="000000"/>
          <w:sz w:val="30"/>
          <w:szCs w:val="30"/>
        </w:rPr>
        <w:t>对</w:t>
      </w:r>
      <w:r>
        <w:rPr>
          <w:rFonts w:hint="eastAsia" w:ascii="仿宋" w:hAnsi="仿宋" w:eastAsia="仿宋" w:cs="仿宋"/>
          <w:bCs/>
          <w:color w:val="000000"/>
          <w:sz w:val="30"/>
          <w:szCs w:val="30"/>
        </w:rPr>
        <w:t>上海市教育委员会教学研究室颁发的《上海市幼儿园办园质量评价指南》（试行稿）和</w:t>
      </w:r>
      <w:r>
        <w:rPr>
          <w:rFonts w:ascii="仿宋" w:hAnsi="仿宋" w:eastAsia="仿宋" w:cs="仿宋"/>
          <w:bCs/>
          <w:color w:val="000000"/>
          <w:sz w:val="30"/>
          <w:szCs w:val="30"/>
        </w:rPr>
        <w:t>《</w:t>
      </w:r>
      <w:r>
        <w:rPr>
          <w:rFonts w:hint="eastAsia" w:ascii="仿宋" w:hAnsi="仿宋" w:eastAsia="仿宋" w:cs="仿宋"/>
          <w:bCs/>
          <w:color w:val="000000"/>
          <w:sz w:val="30"/>
          <w:szCs w:val="30"/>
        </w:rPr>
        <w:t>上海市幼儿园办园质量评价指南（试行稿）操作</w:t>
      </w:r>
      <w:r>
        <w:rPr>
          <w:rFonts w:ascii="仿宋" w:hAnsi="仿宋" w:eastAsia="仿宋" w:cs="仿宋"/>
          <w:bCs/>
          <w:color w:val="000000"/>
          <w:sz w:val="30"/>
          <w:szCs w:val="30"/>
        </w:rPr>
        <w:t>指引</w:t>
      </w:r>
      <w:r>
        <w:rPr>
          <w:rFonts w:hint="eastAsia" w:ascii="仿宋" w:hAnsi="仿宋" w:eastAsia="仿宋" w:cs="仿宋"/>
          <w:bCs/>
          <w:color w:val="000000"/>
          <w:sz w:val="30"/>
          <w:szCs w:val="30"/>
        </w:rPr>
        <w:t>30问</w:t>
      </w:r>
      <w:r>
        <w:rPr>
          <w:rFonts w:ascii="仿宋" w:hAnsi="仿宋" w:eastAsia="仿宋" w:cs="仿宋"/>
          <w:bCs/>
          <w:color w:val="000000"/>
          <w:sz w:val="30"/>
          <w:szCs w:val="30"/>
        </w:rPr>
        <w:t>》</w:t>
      </w:r>
      <w:r>
        <w:rPr>
          <w:rFonts w:hint="eastAsia" w:ascii="仿宋" w:hAnsi="仿宋" w:eastAsia="仿宋" w:cs="仿宋"/>
          <w:bCs/>
          <w:color w:val="000000"/>
          <w:sz w:val="30"/>
          <w:szCs w:val="30"/>
        </w:rPr>
        <w:t>的</w:t>
      </w:r>
      <w:r>
        <w:rPr>
          <w:rFonts w:ascii="仿宋" w:hAnsi="仿宋" w:eastAsia="仿宋" w:cs="仿宋"/>
          <w:bCs/>
          <w:color w:val="000000"/>
          <w:sz w:val="30"/>
          <w:szCs w:val="30"/>
        </w:rPr>
        <w:t>学习</w:t>
      </w:r>
      <w:r>
        <w:rPr>
          <w:rFonts w:hint="eastAsia" w:ascii="仿宋" w:hAnsi="仿宋" w:eastAsia="仿宋" w:cs="仿宋"/>
          <w:bCs/>
          <w:color w:val="000000"/>
          <w:sz w:val="30"/>
          <w:szCs w:val="30"/>
        </w:rPr>
        <w:t>，</w:t>
      </w:r>
      <w:r>
        <w:rPr>
          <w:rFonts w:ascii="仿宋" w:hAnsi="仿宋" w:eastAsia="仿宋" w:cs="仿宋"/>
          <w:bCs/>
          <w:color w:val="000000"/>
          <w:sz w:val="30"/>
          <w:szCs w:val="30"/>
        </w:rPr>
        <w:t>为幼儿园的</w:t>
      </w:r>
      <w:r>
        <w:rPr>
          <w:rFonts w:hint="eastAsia" w:ascii="仿宋" w:hAnsi="仿宋" w:eastAsia="仿宋" w:cs="仿宋"/>
          <w:bCs/>
          <w:color w:val="000000"/>
          <w:sz w:val="30"/>
          <w:szCs w:val="30"/>
        </w:rPr>
        <w:t>可持续</w:t>
      </w:r>
      <w:r>
        <w:rPr>
          <w:rFonts w:ascii="仿宋" w:hAnsi="仿宋" w:eastAsia="仿宋" w:cs="仿宋"/>
          <w:bCs/>
          <w:color w:val="000000"/>
          <w:sz w:val="30"/>
          <w:szCs w:val="30"/>
        </w:rPr>
        <w:t>发展做进一步的思考。</w:t>
      </w:r>
    </w:p>
    <w:p>
      <w:pPr>
        <w:keepNext w:val="0"/>
        <w:keepLines w:val="0"/>
        <w:pageBreakBefore w:val="0"/>
        <w:kinsoku/>
        <w:wordWrap/>
        <w:overflowPunct/>
        <w:topLinePunct w:val="0"/>
        <w:autoSpaceDE w:val="0"/>
        <w:autoSpaceDN w:val="0"/>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bCs/>
          <w:color w:val="000000"/>
          <w:sz w:val="30"/>
          <w:szCs w:val="30"/>
        </w:rPr>
        <w:t>1.加强规划的实施管理</w:t>
      </w:r>
      <w:r>
        <w:rPr>
          <w:rFonts w:hint="eastAsia" w:ascii="仿宋" w:hAnsi="仿宋" w:eastAsia="仿宋" w:cs="仿宋"/>
          <w:color w:val="000000"/>
          <w:sz w:val="30"/>
          <w:szCs w:val="30"/>
        </w:rPr>
        <w:t>。一是围绕办园理念，以</w:t>
      </w:r>
      <w:r>
        <w:rPr>
          <w:rFonts w:hint="eastAsia" w:ascii="仿宋" w:hAnsi="仿宋" w:eastAsia="仿宋" w:cs="仿宋"/>
          <w:sz w:val="30"/>
          <w:szCs w:val="30"/>
          <w:shd w:val="clear" w:color="auto" w:fill="FFFFFF"/>
        </w:rPr>
        <w:t>《陶艺亲子活动促进家园双向互动的实践研究》重点项目为抓手，统领开展幼儿园各项工作；围绕各领域的工作目标、措施，制定达成标识，处理好目标与措施、分目标与总目标、达成标识与常规工作的关系，突显目标的可操作性和可检性；建立科学有效的自评机制，</w:t>
      </w:r>
      <w:r>
        <w:rPr>
          <w:rFonts w:hint="eastAsia" w:ascii="仿宋" w:hAnsi="仿宋" w:eastAsia="仿宋" w:cs="仿宋"/>
          <w:color w:val="000000"/>
          <w:sz w:val="30"/>
          <w:szCs w:val="30"/>
        </w:rPr>
        <w:t>紧紧围绕三年规划中提出的</w:t>
      </w:r>
      <w:r>
        <w:rPr>
          <w:rFonts w:hint="eastAsia" w:ascii="仿宋" w:hAnsi="仿宋" w:eastAsia="仿宋" w:cs="仿宋"/>
          <w:sz w:val="30"/>
          <w:szCs w:val="30"/>
          <w:shd w:val="clear" w:color="auto" w:fill="FFFFFF"/>
        </w:rPr>
        <w:t>达成标识</w:t>
      </w:r>
      <w:r>
        <w:rPr>
          <w:rFonts w:hint="eastAsia" w:ascii="仿宋" w:hAnsi="仿宋" w:eastAsia="仿宋" w:cs="仿宋"/>
          <w:color w:val="000000"/>
          <w:sz w:val="30"/>
          <w:szCs w:val="30"/>
        </w:rPr>
        <w:t>，</w:t>
      </w:r>
      <w:r>
        <w:rPr>
          <w:rFonts w:hint="eastAsia" w:ascii="仿宋" w:hAnsi="仿宋" w:eastAsia="仿宋" w:cs="仿宋"/>
          <w:sz w:val="30"/>
          <w:szCs w:val="30"/>
          <w:shd w:val="clear" w:color="auto" w:fill="FFFFFF"/>
        </w:rPr>
        <w:t>做好规划实施中每个阶段的评估</w:t>
      </w:r>
      <w:r>
        <w:rPr>
          <w:rFonts w:hint="eastAsia" w:ascii="仿宋" w:hAnsi="仿宋" w:eastAsia="仿宋" w:cs="仿宋"/>
          <w:color w:val="000000"/>
          <w:sz w:val="30"/>
          <w:szCs w:val="30"/>
        </w:rPr>
        <w:t>；二是在对</w:t>
      </w:r>
      <w:r>
        <w:rPr>
          <w:rFonts w:hint="eastAsia" w:ascii="仿宋" w:hAnsi="仿宋" w:eastAsia="仿宋" w:cs="仿宋"/>
          <w:sz w:val="30"/>
          <w:szCs w:val="30"/>
        </w:rPr>
        <w:t>办园规划各个领域年度目标达成度总结与评价的基础上，结合“区域学前教育三年行动计划”和“十四五”开局，适时调整各领域的目标要求，优化和完善工作举措，为实现幼儿园优质发展做好顶层</w:t>
      </w:r>
      <w:r>
        <w:rPr>
          <w:rFonts w:ascii="仿宋" w:hAnsi="仿宋" w:eastAsia="仿宋" w:cs="仿宋"/>
          <w:sz w:val="30"/>
          <w:szCs w:val="30"/>
        </w:rPr>
        <w:t>设计</w:t>
      </w:r>
      <w:r>
        <w:rPr>
          <w:rFonts w:hint="eastAsia" w:ascii="仿宋" w:hAnsi="仿宋" w:eastAsia="仿宋" w:cs="仿宋"/>
          <w:sz w:val="30"/>
          <w:szCs w:val="30"/>
          <w:lang w:eastAsia="zh-CN"/>
        </w:rPr>
        <w:t>的工作</w:t>
      </w:r>
      <w:r>
        <w:rPr>
          <w:rFonts w:hint="eastAsia" w:ascii="仿宋" w:hAnsi="仿宋" w:eastAsia="仿宋" w:cs="仿宋"/>
          <w:sz w:val="30"/>
          <w:szCs w:val="30"/>
        </w:rPr>
        <w:t>。</w:t>
      </w:r>
    </w:p>
    <w:p>
      <w:pPr>
        <w:keepNext w:val="0"/>
        <w:keepLines w:val="0"/>
        <w:pageBreakBefore w:val="0"/>
        <w:kinsoku/>
        <w:wordWrap/>
        <w:overflowPunct/>
        <w:topLinePunct w:val="0"/>
        <w:autoSpaceDE w:val="0"/>
        <w:autoSpaceDN w:val="0"/>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Cs/>
          <w:sz w:val="30"/>
          <w:szCs w:val="30"/>
        </w:rPr>
        <w:t>提升规划目标达成度</w:t>
      </w:r>
      <w:r>
        <w:rPr>
          <w:rFonts w:ascii="仿宋" w:hAnsi="仿宋" w:eastAsia="仿宋" w:cs="仿宋"/>
          <w:bCs/>
          <w:sz w:val="30"/>
          <w:szCs w:val="30"/>
        </w:rPr>
        <w:t>，夯实园务管理</w:t>
      </w:r>
      <w:r>
        <w:rPr>
          <w:rFonts w:hint="eastAsia" w:ascii="仿宋" w:hAnsi="仿宋" w:eastAsia="仿宋" w:cs="仿宋"/>
          <w:bCs/>
          <w:sz w:val="30"/>
          <w:szCs w:val="30"/>
        </w:rPr>
        <w:t>。</w:t>
      </w:r>
      <w:r>
        <w:rPr>
          <w:rFonts w:hint="eastAsia" w:ascii="仿宋" w:hAnsi="仿宋" w:eastAsia="仿宋" w:cs="仿宋"/>
          <w:sz w:val="30"/>
          <w:szCs w:val="30"/>
        </w:rPr>
        <w:t>一是大力加强对各部门年度计划与总结等方面工作的专业指导，进一步强化对上级教育政策的学习与研究，依据幼儿园未来发展的目标要求，形成各个部门高质量的工作计划和总结；进一步加强精细化管理，做好各部门计划与园务计划的对接工作，加强对办园规划和年度计划等在实施过程中的监控、自评等工作，不断提升管理实效。二是发挥现有的四级管理网络的效能，以重点项目实施为抓手，实施横向到边、纵向到底的目标管理，在目标的横向分解中，建立起每个相关职能部门的目标，杜绝“盲区”和“失控点”；同时在纵向一级一级自上而下的过程中，让每位教师个人目标成为最后的底，形成一个左右相通、上下一贯的目标网络，在全身心、全方位、全过程的精细化管理</w:t>
      </w:r>
      <w:r>
        <w:rPr>
          <w:rFonts w:hint="eastAsia" w:ascii="仿宋" w:hAnsi="仿宋" w:eastAsia="仿宋" w:cs="仿宋"/>
          <w:sz w:val="30"/>
          <w:szCs w:val="30"/>
          <w:lang w:eastAsia="zh-CN"/>
        </w:rPr>
        <w:t>中</w:t>
      </w:r>
      <w:r>
        <w:rPr>
          <w:rFonts w:hint="eastAsia" w:ascii="仿宋" w:hAnsi="仿宋" w:eastAsia="仿宋" w:cs="仿宋"/>
          <w:sz w:val="30"/>
          <w:szCs w:val="30"/>
        </w:rPr>
        <w:t>，实现幼儿园的可持续发展。三是建立项目管理机制，</w:t>
      </w:r>
      <w:r>
        <w:rPr>
          <w:rFonts w:hint="eastAsia" w:ascii="仿宋" w:hAnsi="仿宋" w:eastAsia="仿宋"/>
          <w:sz w:val="30"/>
          <w:szCs w:val="30"/>
        </w:rPr>
        <w:t>落实项目管理</w:t>
      </w:r>
      <w:r>
        <w:rPr>
          <w:rFonts w:ascii="仿宋" w:hAnsi="仿宋" w:eastAsia="仿宋"/>
          <w:sz w:val="30"/>
          <w:szCs w:val="30"/>
        </w:rPr>
        <w:t>，</w:t>
      </w:r>
      <w:r>
        <w:rPr>
          <w:rFonts w:hint="eastAsia" w:ascii="仿宋" w:hAnsi="仿宋" w:eastAsia="仿宋"/>
          <w:sz w:val="30"/>
          <w:szCs w:val="30"/>
        </w:rPr>
        <w:t>提高管理实效</w:t>
      </w:r>
      <w:r>
        <w:rPr>
          <w:rFonts w:ascii="仿宋" w:hAnsi="仿宋" w:eastAsia="仿宋"/>
          <w:sz w:val="30"/>
          <w:szCs w:val="30"/>
        </w:rPr>
        <w:t>。</w:t>
      </w:r>
      <w:r>
        <w:rPr>
          <w:rFonts w:hint="eastAsia" w:ascii="仿宋" w:hAnsi="仿宋" w:eastAsia="仿宋"/>
          <w:sz w:val="30"/>
          <w:szCs w:val="30"/>
        </w:rPr>
        <w:t>成立幼儿园</w:t>
      </w:r>
      <w:r>
        <w:rPr>
          <w:rFonts w:ascii="仿宋" w:hAnsi="仿宋" w:eastAsia="仿宋"/>
          <w:sz w:val="30"/>
          <w:szCs w:val="30"/>
        </w:rPr>
        <w:t>项目管理领导小组</w:t>
      </w:r>
      <w:r>
        <w:rPr>
          <w:rFonts w:hint="eastAsia" w:ascii="仿宋" w:hAnsi="仿宋" w:eastAsia="仿宋"/>
          <w:sz w:val="30"/>
          <w:szCs w:val="30"/>
        </w:rPr>
        <w:t>，制定“项目</w:t>
      </w:r>
      <w:r>
        <w:rPr>
          <w:rFonts w:ascii="仿宋" w:hAnsi="仿宋" w:eastAsia="仿宋"/>
          <w:sz w:val="30"/>
          <w:szCs w:val="30"/>
        </w:rPr>
        <w:t>管理办法</w:t>
      </w:r>
      <w:r>
        <w:rPr>
          <w:rFonts w:hint="eastAsia" w:ascii="仿宋" w:hAnsi="仿宋" w:eastAsia="仿宋"/>
          <w:sz w:val="30"/>
          <w:szCs w:val="30"/>
        </w:rPr>
        <w:t>”，</w:t>
      </w:r>
      <w:r>
        <w:rPr>
          <w:rFonts w:ascii="仿宋" w:hAnsi="仿宋" w:eastAsia="仿宋"/>
          <w:sz w:val="30"/>
          <w:szCs w:val="30"/>
        </w:rPr>
        <w:t>设计项目投标申请书、项目考核表</w:t>
      </w:r>
      <w:r>
        <w:rPr>
          <w:rFonts w:hint="eastAsia" w:ascii="仿宋" w:hAnsi="仿宋" w:eastAsia="仿宋"/>
          <w:sz w:val="30"/>
          <w:szCs w:val="30"/>
        </w:rPr>
        <w:t>、项目公示表；在对项目</w:t>
      </w:r>
      <w:r>
        <w:rPr>
          <w:rFonts w:ascii="仿宋" w:hAnsi="仿宋" w:eastAsia="仿宋"/>
          <w:sz w:val="30"/>
          <w:szCs w:val="30"/>
        </w:rPr>
        <w:t>实施</w:t>
      </w:r>
      <w:r>
        <w:rPr>
          <w:rFonts w:hint="eastAsia" w:ascii="仿宋" w:hAnsi="仿宋" w:eastAsia="仿宋"/>
          <w:sz w:val="30"/>
          <w:szCs w:val="30"/>
          <w:lang w:eastAsia="zh-CN"/>
        </w:rPr>
        <w:t>的</w:t>
      </w:r>
      <w:r>
        <w:rPr>
          <w:rFonts w:ascii="仿宋" w:hAnsi="仿宋" w:eastAsia="仿宋"/>
          <w:sz w:val="30"/>
          <w:szCs w:val="30"/>
        </w:rPr>
        <w:t>管理</w:t>
      </w:r>
      <w:r>
        <w:rPr>
          <w:rFonts w:hint="eastAsia" w:ascii="仿宋" w:hAnsi="仿宋" w:eastAsia="仿宋"/>
          <w:sz w:val="30"/>
          <w:szCs w:val="30"/>
        </w:rPr>
        <w:t>中</w:t>
      </w:r>
      <w:r>
        <w:rPr>
          <w:rFonts w:ascii="仿宋" w:hAnsi="仿宋" w:eastAsia="仿宋"/>
          <w:sz w:val="30"/>
          <w:szCs w:val="30"/>
        </w:rPr>
        <w:t>，</w:t>
      </w:r>
      <w:r>
        <w:rPr>
          <w:rFonts w:hint="eastAsia" w:ascii="仿宋" w:hAnsi="仿宋" w:eastAsia="仿宋"/>
          <w:sz w:val="30"/>
          <w:szCs w:val="30"/>
        </w:rPr>
        <w:t>注重学期</w:t>
      </w:r>
      <w:r>
        <w:rPr>
          <w:rFonts w:ascii="仿宋" w:hAnsi="仿宋" w:eastAsia="仿宋"/>
          <w:sz w:val="30"/>
          <w:szCs w:val="30"/>
        </w:rPr>
        <w:t>初</w:t>
      </w:r>
      <w:r>
        <w:rPr>
          <w:rFonts w:hint="eastAsia" w:ascii="仿宋" w:hAnsi="仿宋" w:eastAsia="仿宋"/>
          <w:sz w:val="30"/>
          <w:szCs w:val="30"/>
          <w:lang w:eastAsia="zh-CN"/>
        </w:rPr>
        <w:t>的</w:t>
      </w:r>
      <w:r>
        <w:rPr>
          <w:rFonts w:ascii="仿宋" w:hAnsi="仿宋" w:eastAsia="仿宋"/>
          <w:sz w:val="30"/>
          <w:szCs w:val="30"/>
        </w:rPr>
        <w:t>项目</w:t>
      </w:r>
      <w:r>
        <w:rPr>
          <w:rFonts w:hint="eastAsia" w:ascii="仿宋" w:hAnsi="仿宋" w:eastAsia="仿宋"/>
          <w:sz w:val="30"/>
          <w:szCs w:val="30"/>
        </w:rPr>
        <w:t>管理</w:t>
      </w:r>
      <w:r>
        <w:rPr>
          <w:rFonts w:ascii="仿宋" w:hAnsi="仿宋" w:eastAsia="仿宋"/>
          <w:sz w:val="30"/>
          <w:szCs w:val="30"/>
        </w:rPr>
        <w:t>意见征询</w:t>
      </w:r>
      <w:r>
        <w:rPr>
          <w:rFonts w:hint="eastAsia" w:ascii="仿宋" w:hAnsi="仿宋" w:eastAsia="仿宋"/>
          <w:sz w:val="30"/>
          <w:szCs w:val="30"/>
        </w:rPr>
        <w:t>和</w:t>
      </w:r>
      <w:r>
        <w:rPr>
          <w:rFonts w:ascii="仿宋" w:hAnsi="仿宋" w:eastAsia="仿宋"/>
          <w:sz w:val="30"/>
          <w:szCs w:val="30"/>
        </w:rPr>
        <w:t>项目招标</w:t>
      </w:r>
      <w:r>
        <w:rPr>
          <w:rFonts w:hint="eastAsia" w:ascii="仿宋" w:hAnsi="仿宋" w:eastAsia="仿宋"/>
          <w:sz w:val="30"/>
          <w:szCs w:val="30"/>
        </w:rPr>
        <w:t>、</w:t>
      </w:r>
      <w:r>
        <w:rPr>
          <w:rFonts w:ascii="仿宋" w:hAnsi="仿宋" w:eastAsia="仿宋"/>
          <w:sz w:val="30"/>
          <w:szCs w:val="30"/>
        </w:rPr>
        <w:t>项目实施过程中</w:t>
      </w:r>
      <w:r>
        <w:rPr>
          <w:rFonts w:hint="eastAsia" w:ascii="仿宋" w:hAnsi="仿宋" w:eastAsia="仿宋"/>
          <w:sz w:val="30"/>
          <w:szCs w:val="30"/>
        </w:rPr>
        <w:t>的</w:t>
      </w:r>
      <w:r>
        <w:rPr>
          <w:rFonts w:ascii="仿宋" w:hAnsi="仿宋" w:eastAsia="仿宋"/>
          <w:sz w:val="30"/>
          <w:szCs w:val="30"/>
        </w:rPr>
        <w:t>帮助和协调</w:t>
      </w:r>
      <w:r>
        <w:rPr>
          <w:rFonts w:hint="eastAsia" w:ascii="仿宋" w:hAnsi="仿宋" w:eastAsia="仿宋"/>
          <w:sz w:val="30"/>
          <w:szCs w:val="30"/>
        </w:rPr>
        <w:t>，开展项目</w:t>
      </w:r>
      <w:r>
        <w:rPr>
          <w:rFonts w:ascii="仿宋" w:hAnsi="仿宋" w:eastAsia="仿宋"/>
          <w:sz w:val="30"/>
          <w:szCs w:val="30"/>
        </w:rPr>
        <w:t>评审</w:t>
      </w:r>
      <w:r>
        <w:rPr>
          <w:rFonts w:hint="eastAsia" w:ascii="仿宋" w:hAnsi="仿宋" w:eastAsia="仿宋"/>
          <w:sz w:val="30"/>
          <w:szCs w:val="30"/>
        </w:rPr>
        <w:t>和</w:t>
      </w:r>
      <w:r>
        <w:rPr>
          <w:rFonts w:ascii="仿宋" w:hAnsi="仿宋" w:eastAsia="仿宋"/>
          <w:sz w:val="30"/>
          <w:szCs w:val="30"/>
        </w:rPr>
        <w:t>绩效奖励，</w:t>
      </w:r>
      <w:r>
        <w:rPr>
          <w:rFonts w:hint="eastAsia" w:ascii="仿宋" w:hAnsi="仿宋" w:eastAsia="仿宋"/>
          <w:sz w:val="30"/>
          <w:szCs w:val="30"/>
        </w:rPr>
        <w:t>多措并举，切实提升管理效能。</w:t>
      </w:r>
    </w:p>
    <w:p>
      <w:pPr>
        <w:keepNext w:val="0"/>
        <w:keepLines w:val="0"/>
        <w:pageBreakBefore w:val="0"/>
        <w:kinsoku/>
        <w:wordWrap/>
        <w:overflowPunct/>
        <w:topLinePunct w:val="0"/>
        <w:autoSpaceDE w:val="0"/>
        <w:autoSpaceDN w:val="0"/>
        <w:bidi w:val="0"/>
        <w:adjustRightInd/>
        <w:snapToGrid/>
        <w:spacing w:line="520" w:lineRule="exact"/>
        <w:ind w:firstLine="600" w:firstLineChars="200"/>
        <w:textAlignment w:val="auto"/>
        <w:rPr>
          <w:rFonts w:ascii="仿宋" w:hAnsi="仿宋" w:eastAsia="仿宋" w:cs="仿宋"/>
          <w:sz w:val="30"/>
          <w:szCs w:val="30"/>
          <w:highlight w:val="yellow"/>
        </w:rPr>
      </w:pPr>
      <w:r>
        <w:rPr>
          <w:rFonts w:hint="eastAsia" w:ascii="仿宋" w:hAnsi="仿宋" w:eastAsia="仿宋" w:cs="仿宋"/>
          <w:sz w:val="30"/>
          <w:szCs w:val="30"/>
        </w:rPr>
        <w:t>（二）截止2019学年，幼儿园35岁及以下青年教师占比61%，其中专业技能职称100%为二级教师，园内区级骨干和高级职称教师均缺失。本次督导相关数据显示：观课7节，好课2节、较好1节、一般4节；教师的专业能力素养有待提升，总体评价为72.1%，尤其是在“活动的设计”和“有效的提问和回应”等方面尤为薄弱，幼儿园尚未形成一支业务能力较高的教师队伍；在教师问卷中关于“您对幼儿园进一步发展有何建议”的这一问题，73%的教师认为幼儿园需要加强队伍建设，还提出了相关建议：包括“紧抓青年教师发展”、“加强骨干教师的培养”、“做好领军人物和骨干教师的培养”等</w:t>
      </w:r>
      <w:r>
        <w:rPr>
          <w:rFonts w:hint="eastAsia" w:ascii="仿宋" w:hAnsi="仿宋" w:eastAsia="仿宋" w:cs="仿宋"/>
          <w:sz w:val="30"/>
          <w:szCs w:val="30"/>
          <w:lang w:eastAsia="zh-CN"/>
        </w:rPr>
        <w:t>。</w:t>
      </w:r>
      <w:r>
        <w:rPr>
          <w:rFonts w:hint="eastAsia" w:ascii="仿宋" w:hAnsi="仿宋" w:eastAsia="仿宋" w:cs="仿宋"/>
          <w:sz w:val="30"/>
          <w:szCs w:val="30"/>
        </w:rPr>
        <w:t>如何</w:t>
      </w:r>
      <w:r>
        <w:rPr>
          <w:rFonts w:hint="eastAsia" w:ascii="仿宋" w:hAnsi="仿宋" w:eastAsia="仿宋" w:cs="仿宋"/>
          <w:sz w:val="30"/>
          <w:szCs w:val="30"/>
          <w:lang w:eastAsia="zh-CN"/>
        </w:rPr>
        <w:t>利用</w:t>
      </w:r>
      <w:r>
        <w:rPr>
          <w:rFonts w:ascii="仿宋" w:hAnsi="仿宋" w:eastAsia="仿宋" w:cs="仿宋"/>
          <w:sz w:val="30"/>
          <w:szCs w:val="30"/>
        </w:rPr>
        <w:t>内驱力</w:t>
      </w:r>
      <w:r>
        <w:rPr>
          <w:rFonts w:hint="eastAsia" w:ascii="仿宋" w:hAnsi="仿宋" w:eastAsia="仿宋" w:cs="仿宋"/>
          <w:sz w:val="30"/>
          <w:szCs w:val="30"/>
          <w:lang w:eastAsia="zh-CN"/>
        </w:rPr>
        <w:t>，</w:t>
      </w:r>
      <w:r>
        <w:rPr>
          <w:rFonts w:ascii="仿宋" w:hAnsi="仿宋" w:eastAsia="仿宋" w:cs="仿宋"/>
          <w:sz w:val="30"/>
          <w:szCs w:val="30"/>
        </w:rPr>
        <w:t>聚焦</w:t>
      </w:r>
      <w:r>
        <w:rPr>
          <w:rFonts w:hint="eastAsia" w:ascii="仿宋" w:hAnsi="仿宋" w:eastAsia="仿宋" w:cs="仿宋"/>
          <w:sz w:val="30"/>
          <w:szCs w:val="30"/>
        </w:rPr>
        <w:t>教师队伍的</w:t>
      </w:r>
      <w:r>
        <w:rPr>
          <w:rFonts w:ascii="仿宋" w:hAnsi="仿宋" w:eastAsia="仿宋" w:cs="仿宋"/>
          <w:sz w:val="30"/>
          <w:szCs w:val="30"/>
        </w:rPr>
        <w:t>文化打造</w:t>
      </w:r>
      <w:r>
        <w:rPr>
          <w:rFonts w:hint="eastAsia" w:ascii="仿宋" w:hAnsi="仿宋" w:eastAsia="仿宋" w:cs="仿宋"/>
          <w:sz w:val="30"/>
          <w:szCs w:val="30"/>
        </w:rPr>
        <w:t>，</w:t>
      </w:r>
      <w:r>
        <w:rPr>
          <w:rFonts w:ascii="仿宋" w:hAnsi="仿宋" w:eastAsia="仿宋" w:cs="仿宋"/>
          <w:sz w:val="30"/>
          <w:szCs w:val="30"/>
        </w:rPr>
        <w:t>实现结构的优化，</w:t>
      </w:r>
      <w:r>
        <w:rPr>
          <w:rFonts w:hint="eastAsia" w:ascii="仿宋" w:hAnsi="仿宋" w:eastAsia="仿宋" w:cs="仿宋"/>
          <w:sz w:val="30"/>
          <w:szCs w:val="30"/>
        </w:rPr>
        <w:t>需要</w:t>
      </w:r>
      <w:r>
        <w:rPr>
          <w:rFonts w:ascii="仿宋" w:hAnsi="仿宋" w:eastAsia="仿宋" w:cs="仿宋"/>
          <w:sz w:val="30"/>
          <w:szCs w:val="30"/>
        </w:rPr>
        <w:t>幼儿园</w:t>
      </w:r>
      <w:r>
        <w:rPr>
          <w:rFonts w:hint="eastAsia" w:ascii="仿宋" w:hAnsi="仿宋" w:eastAsia="仿宋" w:cs="仿宋"/>
          <w:sz w:val="30"/>
          <w:szCs w:val="30"/>
        </w:rPr>
        <w:t>亟待解决。</w:t>
      </w:r>
    </w:p>
    <w:p>
      <w:pPr>
        <w:keepNext w:val="0"/>
        <w:keepLines w:val="0"/>
        <w:pageBreakBefore w:val="0"/>
        <w:kinsoku/>
        <w:wordWrap/>
        <w:overflowPunct/>
        <w:topLinePunct w:val="0"/>
        <w:bidi w:val="0"/>
        <w:adjustRightInd/>
        <w:snapToGrid/>
        <w:spacing w:line="520" w:lineRule="exact"/>
        <w:ind w:firstLine="600" w:firstLineChars="200"/>
        <w:textAlignment w:val="auto"/>
        <w:rPr>
          <w:rFonts w:ascii="仿宋" w:hAnsi="仿宋" w:eastAsia="仿宋" w:cs="仿宋"/>
          <w:sz w:val="30"/>
          <w:szCs w:val="30"/>
        </w:rPr>
      </w:pPr>
      <w:r>
        <w:rPr>
          <w:rFonts w:hint="eastAsia" w:ascii="仿宋" w:hAnsi="仿宋" w:eastAsia="仿宋" w:cs="仿宋"/>
          <w:bCs/>
          <w:sz w:val="30"/>
          <w:szCs w:val="30"/>
        </w:rPr>
        <w:t>建议：</w:t>
      </w:r>
      <w:r>
        <w:rPr>
          <w:rFonts w:ascii="仿宋" w:hAnsi="仿宋" w:eastAsia="仿宋" w:cs="仿宋"/>
          <w:bCs/>
          <w:sz w:val="30"/>
          <w:szCs w:val="30"/>
        </w:rPr>
        <w:t>围绕</w:t>
      </w:r>
      <w:r>
        <w:rPr>
          <w:rFonts w:hint="eastAsia" w:ascii="仿宋" w:hAnsi="仿宋" w:eastAsia="仿宋" w:cs="仿宋"/>
          <w:sz w:val="30"/>
          <w:szCs w:val="30"/>
        </w:rPr>
        <w:t>“陶然于趣 陶醉于艺 陶冶于思 陶陶于情”</w:t>
      </w:r>
      <w:r>
        <w:rPr>
          <w:rFonts w:ascii="仿宋" w:hAnsi="仿宋" w:eastAsia="仿宋" w:cs="仿宋"/>
          <w:sz w:val="30"/>
          <w:szCs w:val="30"/>
        </w:rPr>
        <w:t>办园理念</w:t>
      </w:r>
      <w:r>
        <w:rPr>
          <w:rFonts w:hint="eastAsia" w:ascii="仿宋" w:hAnsi="仿宋" w:eastAsia="仿宋" w:cs="仿宋"/>
          <w:sz w:val="30"/>
          <w:szCs w:val="30"/>
        </w:rPr>
        <w:t>，</w:t>
      </w:r>
      <w:r>
        <w:rPr>
          <w:rFonts w:ascii="仿宋" w:hAnsi="仿宋" w:eastAsia="仿宋" w:cs="仿宋"/>
          <w:sz w:val="30"/>
          <w:szCs w:val="30"/>
        </w:rPr>
        <w:t>打造</w:t>
      </w:r>
      <w:r>
        <w:rPr>
          <w:rFonts w:hint="eastAsia" w:ascii="仿宋" w:hAnsi="仿宋" w:eastAsia="仿宋" w:cs="仿宋"/>
          <w:sz w:val="30"/>
          <w:szCs w:val="30"/>
        </w:rPr>
        <w:t>与之</w:t>
      </w:r>
      <w:r>
        <w:rPr>
          <w:rFonts w:ascii="仿宋" w:hAnsi="仿宋" w:eastAsia="仿宋" w:cs="仿宋"/>
          <w:sz w:val="30"/>
          <w:szCs w:val="30"/>
        </w:rPr>
        <w:t>相融合的文化</w:t>
      </w:r>
      <w:r>
        <w:rPr>
          <w:rFonts w:hint="eastAsia" w:ascii="仿宋" w:hAnsi="仿宋" w:eastAsia="仿宋" w:cs="仿宋"/>
          <w:sz w:val="30"/>
          <w:szCs w:val="30"/>
        </w:rPr>
        <w:t>，</w:t>
      </w:r>
      <w:r>
        <w:rPr>
          <w:rFonts w:ascii="仿宋" w:hAnsi="仿宋" w:eastAsia="仿宋" w:cs="仿宋"/>
          <w:sz w:val="30"/>
          <w:szCs w:val="30"/>
        </w:rPr>
        <w:t>实现教师队伍的发展</w:t>
      </w:r>
      <w:r>
        <w:rPr>
          <w:rFonts w:hint="eastAsia" w:ascii="仿宋" w:hAnsi="仿宋" w:eastAsia="仿宋" w:cs="仿宋"/>
          <w:sz w:val="30"/>
          <w:szCs w:val="30"/>
        </w:rPr>
        <w:t>。</w:t>
      </w:r>
      <w:r>
        <w:rPr>
          <w:rFonts w:hint="eastAsia" w:ascii="仿宋" w:hAnsi="仿宋" w:eastAsia="仿宋" w:cs="仿宋"/>
          <w:bCs/>
          <w:sz w:val="30"/>
          <w:szCs w:val="30"/>
        </w:rPr>
        <w:t>一是</w:t>
      </w:r>
      <w:r>
        <w:rPr>
          <w:rFonts w:hint="eastAsia" w:ascii="仿宋" w:hAnsi="仿宋" w:eastAsia="仿宋" w:cs="仿宋"/>
          <w:sz w:val="30"/>
          <w:szCs w:val="30"/>
        </w:rPr>
        <w:t>立足问题导向，细化幼儿园三年教师队伍发展规划（2018年9月—2021年6月）的</w:t>
      </w:r>
      <w:r>
        <w:rPr>
          <w:rFonts w:ascii="仿宋" w:hAnsi="仿宋" w:eastAsia="仿宋" w:cs="仿宋"/>
          <w:sz w:val="30"/>
          <w:szCs w:val="30"/>
        </w:rPr>
        <w:t>年度落实目标</w:t>
      </w:r>
      <w:r>
        <w:rPr>
          <w:rFonts w:hint="eastAsia" w:ascii="仿宋" w:hAnsi="仿宋" w:eastAsia="仿宋" w:cs="仿宋"/>
          <w:sz w:val="30"/>
          <w:szCs w:val="30"/>
        </w:rPr>
        <w:t>，形成实施细则；完善“个人发展规划”，并注重过程管理，加强反思评价，使“个人发展规划”引导教师专业发展。</w:t>
      </w:r>
      <w:r>
        <w:rPr>
          <w:rFonts w:hint="eastAsia" w:ascii="仿宋" w:hAnsi="仿宋" w:eastAsia="仿宋" w:cs="仿宋"/>
          <w:bCs/>
          <w:sz w:val="30"/>
          <w:szCs w:val="30"/>
        </w:rPr>
        <w:t>二是借助园所</w:t>
      </w:r>
      <w:r>
        <w:rPr>
          <w:rFonts w:hint="eastAsia" w:ascii="仿宋" w:hAnsi="仿宋" w:eastAsia="仿宋" w:cs="仿宋"/>
          <w:sz w:val="30"/>
          <w:szCs w:val="30"/>
        </w:rPr>
        <w:t>教师队伍主动发展的</w:t>
      </w:r>
      <w:r>
        <w:rPr>
          <w:rFonts w:ascii="仿宋" w:hAnsi="仿宋" w:eastAsia="仿宋" w:cs="仿宋"/>
          <w:sz w:val="30"/>
          <w:szCs w:val="30"/>
        </w:rPr>
        <w:t>内驱力</w:t>
      </w:r>
      <w:r>
        <w:rPr>
          <w:rFonts w:hint="eastAsia" w:ascii="仿宋" w:hAnsi="仿宋" w:eastAsia="仿宋" w:cs="仿宋"/>
          <w:sz w:val="30"/>
          <w:szCs w:val="30"/>
        </w:rPr>
        <w:t>，通过加大培养力度、引进教师、激励机制等方式，逐步改善教师队伍现状，</w:t>
      </w:r>
      <w:r>
        <w:rPr>
          <w:rFonts w:ascii="仿宋" w:hAnsi="仿宋" w:eastAsia="仿宋" w:cs="仿宋"/>
          <w:sz w:val="30"/>
          <w:szCs w:val="30"/>
        </w:rPr>
        <w:t>以教师个人发展，</w:t>
      </w:r>
      <w:r>
        <w:rPr>
          <w:rFonts w:hint="eastAsia" w:ascii="仿宋" w:hAnsi="仿宋" w:eastAsia="仿宋" w:cs="仿宋"/>
          <w:sz w:val="30"/>
          <w:szCs w:val="30"/>
        </w:rPr>
        <w:t>实现</w:t>
      </w:r>
      <w:r>
        <w:rPr>
          <w:rFonts w:ascii="仿宋" w:hAnsi="仿宋" w:eastAsia="仿宋" w:cs="仿宋"/>
          <w:sz w:val="30"/>
          <w:szCs w:val="30"/>
        </w:rPr>
        <w:t>幼儿园教师队伍的整体发展</w:t>
      </w:r>
      <w:r>
        <w:rPr>
          <w:rFonts w:hint="eastAsia" w:ascii="仿宋" w:hAnsi="仿宋" w:eastAsia="仿宋" w:cs="仿宋"/>
          <w:sz w:val="30"/>
          <w:szCs w:val="30"/>
        </w:rPr>
        <w:t>。</w:t>
      </w:r>
      <w:r>
        <w:rPr>
          <w:rFonts w:hint="eastAsia" w:ascii="仿宋" w:hAnsi="仿宋" w:eastAsia="仿宋" w:cs="仿宋"/>
          <w:bCs/>
          <w:sz w:val="30"/>
          <w:szCs w:val="30"/>
        </w:rPr>
        <w:t>三是</w:t>
      </w:r>
      <w:r>
        <w:rPr>
          <w:rFonts w:hint="eastAsia" w:ascii="仿宋" w:hAnsi="仿宋" w:eastAsia="仿宋" w:cs="仿宋"/>
          <w:sz w:val="30"/>
          <w:szCs w:val="30"/>
        </w:rPr>
        <w:t>以园本特色课程研究为载体，指导不同层次的教师实现专业发展，助推青年教师专业成长，深入研究适合本园教师专业提升的评价机制，自评与他评有机结合，</w:t>
      </w:r>
      <w:r>
        <w:rPr>
          <w:rFonts w:hint="eastAsia" w:ascii="仿宋" w:hAnsi="仿宋" w:eastAsia="仿宋" w:cs="仿宋"/>
          <w:color w:val="000000"/>
          <w:sz w:val="30"/>
          <w:szCs w:val="30"/>
        </w:rPr>
        <w:t>通过有效的质量监控，发现问题、行为跟进，</w:t>
      </w:r>
      <w:r>
        <w:rPr>
          <w:rFonts w:hint="eastAsia" w:ascii="仿宋" w:hAnsi="仿宋" w:eastAsia="仿宋" w:cs="仿宋"/>
          <w:sz w:val="30"/>
          <w:szCs w:val="30"/>
        </w:rPr>
        <w:t>进一步提高队伍建设工作的实效性。</w:t>
      </w:r>
    </w:p>
    <w:p>
      <w:pPr>
        <w:keepNext w:val="0"/>
        <w:keepLines w:val="0"/>
        <w:pageBreakBefore w:val="0"/>
        <w:kinsoku/>
        <w:wordWrap/>
        <w:overflowPunct/>
        <w:topLinePunct w:val="0"/>
        <w:bidi w:val="0"/>
        <w:adjustRightInd/>
        <w:snapToGrid/>
        <w:spacing w:line="520" w:lineRule="exact"/>
        <w:ind w:firstLine="600" w:firstLineChars="200"/>
        <w:textAlignment w:val="auto"/>
        <w:rPr>
          <w:rFonts w:ascii="仿宋" w:hAnsi="仿宋" w:eastAsia="仿宋" w:cs="仿宋"/>
          <w:color w:val="000000"/>
          <w:sz w:val="30"/>
          <w:szCs w:val="30"/>
        </w:rPr>
      </w:pPr>
      <w:r>
        <w:rPr>
          <w:rFonts w:hint="eastAsia" w:ascii="仿宋" w:hAnsi="仿宋" w:eastAsia="仿宋" w:cs="仿宋"/>
          <w:color w:val="000000"/>
          <w:sz w:val="30"/>
          <w:szCs w:val="30"/>
        </w:rPr>
        <w:t>（三）基于幼儿园多年来将“</w:t>
      </w:r>
      <w:r>
        <w:rPr>
          <w:rFonts w:hint="eastAsia" w:ascii="仿宋" w:hAnsi="仿宋" w:eastAsia="仿宋" w:cs="仿宋"/>
          <w:color w:val="000000"/>
          <w:sz w:val="30"/>
          <w:szCs w:val="30"/>
          <w:lang w:eastAsia="zh-CN"/>
        </w:rPr>
        <w:t>共同</w:t>
      </w:r>
      <w:r>
        <w:rPr>
          <w:rFonts w:hint="eastAsia" w:ascii="仿宋" w:hAnsi="仿宋" w:eastAsia="仿宋" w:cs="仿宋"/>
          <w:color w:val="000000"/>
          <w:sz w:val="30"/>
          <w:szCs w:val="30"/>
        </w:rPr>
        <w:t>性课程”和“健康教育”、“陶艺活动”叠加实施的现状，幼儿园的《课程实施方案》还需要在实施中</w:t>
      </w:r>
      <w:r>
        <w:rPr>
          <w:rFonts w:ascii="仿宋" w:hAnsi="仿宋" w:eastAsia="仿宋" w:cs="仿宋"/>
          <w:color w:val="000000"/>
          <w:sz w:val="30"/>
          <w:szCs w:val="30"/>
        </w:rPr>
        <w:t>不断改进和完善</w:t>
      </w:r>
      <w:r>
        <w:rPr>
          <w:rFonts w:hint="eastAsia" w:ascii="仿宋" w:hAnsi="仿宋" w:eastAsia="仿宋" w:cs="仿宋"/>
          <w:color w:val="000000"/>
          <w:sz w:val="30"/>
          <w:szCs w:val="30"/>
        </w:rPr>
        <w:t>。</w:t>
      </w:r>
    </w:p>
    <w:p>
      <w:pPr>
        <w:keepNext w:val="0"/>
        <w:keepLines w:val="0"/>
        <w:pageBreakBefore w:val="0"/>
        <w:kinsoku/>
        <w:wordWrap/>
        <w:overflowPunct/>
        <w:topLinePunct w:val="0"/>
        <w:bidi w:val="0"/>
        <w:adjustRightInd/>
        <w:snapToGrid/>
        <w:spacing w:line="52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bCs/>
          <w:color w:val="000000"/>
          <w:sz w:val="30"/>
          <w:szCs w:val="30"/>
        </w:rPr>
        <w:t>建议：一是</w:t>
      </w:r>
      <w:r>
        <w:rPr>
          <w:rFonts w:hint="eastAsia" w:ascii="仿宋" w:hAnsi="仿宋" w:eastAsia="仿宋" w:cs="仿宋"/>
          <w:color w:val="000000"/>
          <w:sz w:val="30"/>
          <w:szCs w:val="30"/>
        </w:rPr>
        <w:t>进一步</w:t>
      </w:r>
      <w:r>
        <w:rPr>
          <w:rFonts w:ascii="仿宋" w:hAnsi="仿宋" w:eastAsia="仿宋" w:cs="仿宋"/>
          <w:color w:val="000000"/>
          <w:sz w:val="30"/>
          <w:szCs w:val="30"/>
        </w:rPr>
        <w:t>梳理</w:t>
      </w:r>
      <w:r>
        <w:rPr>
          <w:rFonts w:hint="eastAsia" w:ascii="仿宋" w:hAnsi="仿宋" w:eastAsia="仿宋" w:cs="仿宋"/>
          <w:color w:val="000000"/>
          <w:sz w:val="30"/>
          <w:szCs w:val="30"/>
        </w:rPr>
        <w:t>和</w:t>
      </w:r>
      <w:r>
        <w:rPr>
          <w:rFonts w:ascii="仿宋" w:hAnsi="仿宋" w:eastAsia="仿宋" w:cs="仿宋"/>
          <w:color w:val="000000"/>
          <w:sz w:val="30"/>
          <w:szCs w:val="30"/>
        </w:rPr>
        <w:t>科学架构</w:t>
      </w:r>
      <w:r>
        <w:rPr>
          <w:rFonts w:hint="eastAsia" w:ascii="仿宋" w:hAnsi="仿宋" w:eastAsia="仿宋" w:cs="仿宋"/>
          <w:color w:val="000000"/>
          <w:sz w:val="30"/>
          <w:szCs w:val="30"/>
        </w:rPr>
        <w:t>“</w:t>
      </w:r>
      <w:r>
        <w:rPr>
          <w:rFonts w:hint="eastAsia" w:ascii="仿宋" w:hAnsi="仿宋" w:eastAsia="仿宋" w:cs="仿宋"/>
          <w:color w:val="000000"/>
          <w:sz w:val="30"/>
          <w:szCs w:val="30"/>
          <w:lang w:eastAsia="zh-CN"/>
        </w:rPr>
        <w:t>共同</w:t>
      </w:r>
      <w:r>
        <w:rPr>
          <w:rFonts w:hint="eastAsia" w:ascii="仿宋" w:hAnsi="仿宋" w:eastAsia="仿宋" w:cs="仿宋"/>
          <w:color w:val="000000"/>
          <w:sz w:val="30"/>
          <w:szCs w:val="30"/>
        </w:rPr>
        <w:t>性课程”和“健康教育”、“陶艺活动”这三个板块的课程</w:t>
      </w:r>
      <w:r>
        <w:rPr>
          <w:rFonts w:ascii="仿宋" w:hAnsi="仿宋" w:eastAsia="仿宋" w:cs="仿宋"/>
          <w:color w:val="000000"/>
          <w:sz w:val="30"/>
          <w:szCs w:val="30"/>
        </w:rPr>
        <w:t>框架，</w:t>
      </w:r>
      <w:r>
        <w:rPr>
          <w:rFonts w:hint="eastAsia" w:ascii="仿宋" w:hAnsi="仿宋" w:eastAsia="仿宋" w:cs="仿宋"/>
          <w:color w:val="000000"/>
          <w:sz w:val="30"/>
          <w:szCs w:val="30"/>
        </w:rPr>
        <w:t>形成较为</w:t>
      </w:r>
      <w:r>
        <w:rPr>
          <w:rFonts w:ascii="仿宋" w:hAnsi="仿宋" w:eastAsia="仿宋" w:cs="仿宋"/>
          <w:color w:val="000000"/>
          <w:sz w:val="30"/>
          <w:szCs w:val="30"/>
        </w:rPr>
        <w:t>完善</w:t>
      </w:r>
      <w:r>
        <w:rPr>
          <w:rFonts w:hint="eastAsia" w:ascii="仿宋" w:hAnsi="仿宋" w:eastAsia="仿宋" w:cs="仿宋"/>
          <w:color w:val="000000"/>
          <w:sz w:val="30"/>
          <w:szCs w:val="30"/>
        </w:rPr>
        <w:t>的《岚皋路</w:t>
      </w:r>
      <w:r>
        <w:rPr>
          <w:rFonts w:ascii="仿宋" w:hAnsi="仿宋" w:eastAsia="仿宋" w:cs="仿宋"/>
          <w:color w:val="000000"/>
          <w:sz w:val="30"/>
          <w:szCs w:val="30"/>
        </w:rPr>
        <w:t>幼儿园课程实施方案</w:t>
      </w:r>
      <w:r>
        <w:rPr>
          <w:rFonts w:hint="eastAsia" w:ascii="仿宋" w:hAnsi="仿宋" w:eastAsia="仿宋" w:cs="仿宋"/>
          <w:color w:val="000000"/>
          <w:sz w:val="30"/>
          <w:szCs w:val="30"/>
        </w:rPr>
        <w:t>》。</w:t>
      </w:r>
      <w:r>
        <w:rPr>
          <w:rFonts w:hint="eastAsia" w:ascii="仿宋" w:hAnsi="仿宋" w:eastAsia="仿宋" w:cs="仿宋"/>
          <w:bCs/>
          <w:color w:val="000000"/>
          <w:sz w:val="30"/>
          <w:szCs w:val="30"/>
        </w:rPr>
        <w:t>二是</w:t>
      </w:r>
      <w:r>
        <w:rPr>
          <w:rFonts w:hint="eastAsia" w:ascii="仿宋" w:hAnsi="仿宋" w:eastAsia="仿宋" w:cs="仿宋"/>
          <w:color w:val="000000"/>
          <w:sz w:val="30"/>
          <w:szCs w:val="30"/>
        </w:rPr>
        <w:t>将区域的健康教育和幼儿园的陶艺选择性课程，与</w:t>
      </w:r>
      <w:r>
        <w:rPr>
          <w:rFonts w:hint="eastAsia" w:ascii="仿宋" w:hAnsi="仿宋" w:eastAsia="仿宋" w:cs="仿宋"/>
          <w:color w:val="000000"/>
          <w:sz w:val="30"/>
          <w:szCs w:val="30"/>
          <w:lang w:eastAsia="zh-CN"/>
        </w:rPr>
        <w:t>共同</w:t>
      </w:r>
      <w:r>
        <w:rPr>
          <w:rFonts w:hint="eastAsia" w:ascii="仿宋" w:hAnsi="仿宋" w:eastAsia="仿宋" w:cs="仿宋"/>
          <w:color w:val="000000"/>
          <w:sz w:val="30"/>
          <w:szCs w:val="30"/>
        </w:rPr>
        <w:t>性课程四大板块活动内容进行有机统整，既体现课程架构的平衡性，又彰显课程的园本化实施。</w:t>
      </w: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widowControl/>
        <w:spacing w:line="560" w:lineRule="exact"/>
        <w:ind w:right="212" w:rightChars="101" w:firstLine="186" w:firstLineChars="62"/>
        <w:jc w:val="center"/>
        <w:rPr>
          <w:rFonts w:ascii="仿宋" w:hAnsi="仿宋" w:eastAsia="仿宋" w:cs="仿宋"/>
          <w:sz w:val="30"/>
          <w:szCs w:val="30"/>
        </w:rPr>
      </w:pPr>
      <w:r>
        <w:rPr>
          <w:rFonts w:hint="eastAsia" w:ascii="仿宋" w:hAnsi="仿宋" w:eastAsia="仿宋" w:cs="仿宋"/>
          <w:sz w:val="30"/>
          <w:szCs w:val="30"/>
        </w:rPr>
        <w:t xml:space="preserve">上海市普陀区教育局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tbl>
      <w:tblPr>
        <w:tblStyle w:val="5"/>
        <w:tblpPr w:leftFromText="180" w:rightFromText="180" w:vertAnchor="text" w:horzAnchor="page" w:tblpX="1570" w:tblpY="2458"/>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 xml:space="preserve">区教育局办公室                 </w:t>
            </w:r>
            <w:r>
              <w:rPr>
                <w:rFonts w:hint="eastAsia" w:ascii="仿宋_GB2312" w:eastAsia="仿宋_GB2312"/>
                <w:sz w:val="30"/>
                <w:szCs w:val="30"/>
                <w:lang w:val="en-US" w:eastAsia="zh-CN"/>
              </w:rPr>
              <w:t xml:space="preserve">     </w:t>
            </w:r>
            <w:bookmarkStart w:id="0" w:name="_GoBack"/>
            <w:bookmarkEnd w:id="0"/>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30</w:t>
            </w:r>
            <w:r>
              <w:rPr>
                <w:rFonts w:hint="eastAsia" w:ascii="仿宋_GB2312" w:eastAsia="仿宋_GB2312"/>
                <w:sz w:val="30"/>
                <w:szCs w:val="30"/>
              </w:rPr>
              <w:t>日印发</w:t>
            </w:r>
          </w:p>
        </w:tc>
      </w:tr>
    </w:tbl>
    <w:p>
      <w:pPr>
        <w:widowControl/>
        <w:spacing w:line="560" w:lineRule="exact"/>
        <w:jc w:val="center"/>
        <w:rPr>
          <w:rFonts w:hint="default" w:ascii="仿宋" w:hAnsi="仿宋" w:eastAsia="仿宋" w:cs="仿宋"/>
          <w:sz w:val="30"/>
          <w:szCs w:val="30"/>
          <w:lang w:val="en-US" w:eastAsia="zh-CN"/>
        </w:rPr>
      </w:pPr>
    </w:p>
    <w:p>
      <w:pPr>
        <w:widowControl/>
        <w:spacing w:line="560" w:lineRule="exact"/>
        <w:jc w:val="center"/>
        <w:rPr>
          <w:rFonts w:hint="default" w:ascii="仿宋" w:hAnsi="仿宋" w:eastAsia="仿宋" w:cs="仿宋"/>
          <w:sz w:val="30"/>
          <w:szCs w:val="30"/>
          <w:lang w:val="en-US" w:eastAsia="zh-CN"/>
        </w:rPr>
      </w:pPr>
    </w:p>
    <w:sectPr>
      <w:footerReference r:id="rId3" w:type="default"/>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2D44C8"/>
    <w:rsid w:val="00002548"/>
    <w:rsid w:val="000421DC"/>
    <w:rsid w:val="00080BDF"/>
    <w:rsid w:val="000A45AD"/>
    <w:rsid w:val="000D66F9"/>
    <w:rsid w:val="001006A3"/>
    <w:rsid w:val="001115DC"/>
    <w:rsid w:val="00197471"/>
    <w:rsid w:val="002135B7"/>
    <w:rsid w:val="00225ACF"/>
    <w:rsid w:val="00254F43"/>
    <w:rsid w:val="0026470F"/>
    <w:rsid w:val="002C5879"/>
    <w:rsid w:val="002E6B3D"/>
    <w:rsid w:val="002F2D3D"/>
    <w:rsid w:val="003000EF"/>
    <w:rsid w:val="00304729"/>
    <w:rsid w:val="003C27C4"/>
    <w:rsid w:val="003F4485"/>
    <w:rsid w:val="003F65C7"/>
    <w:rsid w:val="00401914"/>
    <w:rsid w:val="00402394"/>
    <w:rsid w:val="00406051"/>
    <w:rsid w:val="00423024"/>
    <w:rsid w:val="00431A5E"/>
    <w:rsid w:val="00465F97"/>
    <w:rsid w:val="00471F4F"/>
    <w:rsid w:val="004E4F5E"/>
    <w:rsid w:val="004E6E61"/>
    <w:rsid w:val="005A252A"/>
    <w:rsid w:val="005D0A53"/>
    <w:rsid w:val="005D21C4"/>
    <w:rsid w:val="006011D4"/>
    <w:rsid w:val="0061215F"/>
    <w:rsid w:val="00694D05"/>
    <w:rsid w:val="006972FE"/>
    <w:rsid w:val="0074209A"/>
    <w:rsid w:val="007856FF"/>
    <w:rsid w:val="007945EC"/>
    <w:rsid w:val="00794645"/>
    <w:rsid w:val="007A6962"/>
    <w:rsid w:val="007C5115"/>
    <w:rsid w:val="007D604B"/>
    <w:rsid w:val="00850AE1"/>
    <w:rsid w:val="00852CD0"/>
    <w:rsid w:val="00873AF3"/>
    <w:rsid w:val="008D5049"/>
    <w:rsid w:val="00942D80"/>
    <w:rsid w:val="00954ABA"/>
    <w:rsid w:val="00966125"/>
    <w:rsid w:val="0099467A"/>
    <w:rsid w:val="009B3394"/>
    <w:rsid w:val="009E7B2A"/>
    <w:rsid w:val="00A31B03"/>
    <w:rsid w:val="00A440CD"/>
    <w:rsid w:val="00AE102C"/>
    <w:rsid w:val="00B932DA"/>
    <w:rsid w:val="00B9657E"/>
    <w:rsid w:val="00BA156F"/>
    <w:rsid w:val="00BD104C"/>
    <w:rsid w:val="00BE34A3"/>
    <w:rsid w:val="00C02C40"/>
    <w:rsid w:val="00CB3327"/>
    <w:rsid w:val="00D3668A"/>
    <w:rsid w:val="00D630FC"/>
    <w:rsid w:val="00D91C34"/>
    <w:rsid w:val="00DA0EFC"/>
    <w:rsid w:val="00DA26BF"/>
    <w:rsid w:val="00DA3813"/>
    <w:rsid w:val="00DA6FD7"/>
    <w:rsid w:val="00DF0C5F"/>
    <w:rsid w:val="00DF3439"/>
    <w:rsid w:val="00DF6FF8"/>
    <w:rsid w:val="00E41282"/>
    <w:rsid w:val="00EC125E"/>
    <w:rsid w:val="00EE52DA"/>
    <w:rsid w:val="00F03977"/>
    <w:rsid w:val="02F027B2"/>
    <w:rsid w:val="04855D33"/>
    <w:rsid w:val="052A64EE"/>
    <w:rsid w:val="05A77270"/>
    <w:rsid w:val="06262740"/>
    <w:rsid w:val="084B7844"/>
    <w:rsid w:val="08D53CA3"/>
    <w:rsid w:val="090C0728"/>
    <w:rsid w:val="09653472"/>
    <w:rsid w:val="09925713"/>
    <w:rsid w:val="0A5B1FDC"/>
    <w:rsid w:val="0A891B89"/>
    <w:rsid w:val="0AEC7858"/>
    <w:rsid w:val="0B3D4B1C"/>
    <w:rsid w:val="0C40043A"/>
    <w:rsid w:val="0C647E58"/>
    <w:rsid w:val="0D126FBC"/>
    <w:rsid w:val="0DD803C6"/>
    <w:rsid w:val="0E17055E"/>
    <w:rsid w:val="0F7F5301"/>
    <w:rsid w:val="0FFA29A0"/>
    <w:rsid w:val="0FFE20CC"/>
    <w:rsid w:val="10591478"/>
    <w:rsid w:val="12206F67"/>
    <w:rsid w:val="123532B3"/>
    <w:rsid w:val="14B0183D"/>
    <w:rsid w:val="15572716"/>
    <w:rsid w:val="15582050"/>
    <w:rsid w:val="1C14234B"/>
    <w:rsid w:val="1D314722"/>
    <w:rsid w:val="1E4961DC"/>
    <w:rsid w:val="1ECB4151"/>
    <w:rsid w:val="1F681841"/>
    <w:rsid w:val="248E7251"/>
    <w:rsid w:val="24EF4E89"/>
    <w:rsid w:val="271F47AC"/>
    <w:rsid w:val="29AE11E1"/>
    <w:rsid w:val="2A416B89"/>
    <w:rsid w:val="2A58323D"/>
    <w:rsid w:val="2BA27F4D"/>
    <w:rsid w:val="2D8C00A4"/>
    <w:rsid w:val="2E032030"/>
    <w:rsid w:val="2E437B6C"/>
    <w:rsid w:val="2E7960E3"/>
    <w:rsid w:val="2E845699"/>
    <w:rsid w:val="306257C6"/>
    <w:rsid w:val="31E434C7"/>
    <w:rsid w:val="33ED6DF2"/>
    <w:rsid w:val="34193870"/>
    <w:rsid w:val="342D44C8"/>
    <w:rsid w:val="34910445"/>
    <w:rsid w:val="3491531B"/>
    <w:rsid w:val="35047CCF"/>
    <w:rsid w:val="36D331EF"/>
    <w:rsid w:val="371960C8"/>
    <w:rsid w:val="38C41D27"/>
    <w:rsid w:val="39D24F23"/>
    <w:rsid w:val="3B940C03"/>
    <w:rsid w:val="3C652DAA"/>
    <w:rsid w:val="3CA33E63"/>
    <w:rsid w:val="3F492C37"/>
    <w:rsid w:val="40743E39"/>
    <w:rsid w:val="40AF09F0"/>
    <w:rsid w:val="41775350"/>
    <w:rsid w:val="421B336E"/>
    <w:rsid w:val="43594A0B"/>
    <w:rsid w:val="4442730C"/>
    <w:rsid w:val="45806670"/>
    <w:rsid w:val="458F35FA"/>
    <w:rsid w:val="489B50EA"/>
    <w:rsid w:val="48A113EB"/>
    <w:rsid w:val="4B1F6B53"/>
    <w:rsid w:val="4CB21F4E"/>
    <w:rsid w:val="4F365C5E"/>
    <w:rsid w:val="4F3907B5"/>
    <w:rsid w:val="4FB74F54"/>
    <w:rsid w:val="5229667A"/>
    <w:rsid w:val="527A1B39"/>
    <w:rsid w:val="52830C92"/>
    <w:rsid w:val="53845C48"/>
    <w:rsid w:val="53BA5E89"/>
    <w:rsid w:val="53E161E7"/>
    <w:rsid w:val="53E95EA6"/>
    <w:rsid w:val="542136FB"/>
    <w:rsid w:val="54667BB5"/>
    <w:rsid w:val="55505F53"/>
    <w:rsid w:val="557151CB"/>
    <w:rsid w:val="56D436C7"/>
    <w:rsid w:val="56FD6D50"/>
    <w:rsid w:val="57C92139"/>
    <w:rsid w:val="5F052F00"/>
    <w:rsid w:val="62196A04"/>
    <w:rsid w:val="62CF5CD4"/>
    <w:rsid w:val="63E749E5"/>
    <w:rsid w:val="68B73D77"/>
    <w:rsid w:val="69A359A4"/>
    <w:rsid w:val="6AF81B4C"/>
    <w:rsid w:val="6B226E69"/>
    <w:rsid w:val="6B8D377F"/>
    <w:rsid w:val="6CE8460F"/>
    <w:rsid w:val="6CEF153C"/>
    <w:rsid w:val="6E8D62D1"/>
    <w:rsid w:val="71B93AFD"/>
    <w:rsid w:val="72175D7F"/>
    <w:rsid w:val="73093160"/>
    <w:rsid w:val="75B74355"/>
    <w:rsid w:val="764460E2"/>
    <w:rsid w:val="768F5F9E"/>
    <w:rsid w:val="76B33BC9"/>
    <w:rsid w:val="77325F3C"/>
    <w:rsid w:val="77477A34"/>
    <w:rsid w:val="7926764D"/>
    <w:rsid w:val="79892F98"/>
    <w:rsid w:val="7ADE0D0B"/>
    <w:rsid w:val="7AE61393"/>
    <w:rsid w:val="7D5D155E"/>
    <w:rsid w:val="7D632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34"/>
    <w:pPr>
      <w:ind w:firstLine="420" w:firstLineChars="200"/>
    </w:pPr>
  </w:style>
  <w:style w:type="paragraph" w:customStyle="1" w:styleId="9">
    <w:name w:val="_Style 1"/>
    <w:basedOn w:val="1"/>
    <w:qFormat/>
    <w:uiPriority w:val="34"/>
    <w:pPr>
      <w:spacing w:line="360" w:lineRule="auto"/>
      <w:ind w:firstLine="420" w:firstLineChars="200"/>
    </w:pPr>
    <w:rPr>
      <w:rFonts w:ascii="Times New Roman" w:hAnsi="Times New Roman" w:eastAsia="仿宋"/>
      <w:sz w:val="28"/>
      <w:szCs w:val="20"/>
    </w:rPr>
  </w:style>
  <w:style w:type="paragraph" w:customStyle="1" w:styleId="10">
    <w:name w:val="txt"/>
    <w:basedOn w:val="1"/>
    <w:qFormat/>
    <w:uiPriority w:val="0"/>
    <w:pPr>
      <w:widowControl/>
      <w:spacing w:line="520" w:lineRule="exact"/>
      <w:jc w:val="left"/>
    </w:pPr>
    <w:rPr>
      <w:rFonts w:ascii="宋体" w:hAnsi="宋体" w:cs="宋体"/>
      <w:color w:val="000000"/>
      <w:kern w:val="0"/>
      <w:sz w:val="24"/>
    </w:rPr>
  </w:style>
  <w:style w:type="character" w:customStyle="1" w:styleId="11">
    <w:name w:val="style51"/>
    <w:qFormat/>
    <w:uiPriority w:val="99"/>
    <w:rPr>
      <w:sz w:val="12"/>
      <w:szCs w:val="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CB520B-B306-4312-9287-82B7FBCA4E5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952</Words>
  <Characters>5429</Characters>
  <Lines>45</Lines>
  <Paragraphs>12</Paragraphs>
  <TotalTime>2</TotalTime>
  <ScaleCrop>false</ScaleCrop>
  <LinksUpToDate>false</LinksUpToDate>
  <CharactersWithSpaces>6369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2020-06-10T01:41:00Z</dcterms:created>
  <dc:creator>叮叮</dc:creator>
  <cp:lastModifiedBy>叮叮</cp:lastModifiedBy>
  <cp:lastPrinted>2020-10-12T01:40:00Z</cp:lastPrinted>
  <dcterms:modified xsi:type="dcterms:W3CDTF">2020-10-12T01:51:54Z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