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40" w:lineRule="exact"/>
        <w:jc w:val="both"/>
        <w:rPr>
          <w:rFonts w:hint="default" w:ascii="宋体" w:hAnsi="宋体"/>
          <w:b/>
          <w:sz w:val="36"/>
          <w:szCs w:val="36"/>
          <w:lang w:val="en-US" w:eastAsia="zh-CN"/>
        </w:rPr>
      </w:pPr>
      <w:r>
        <w:rPr>
          <w:rFonts w:hint="eastAsia" w:ascii="宋体" w:hAnsi="宋体"/>
          <w:b/>
          <w:sz w:val="36"/>
          <w:szCs w:val="36"/>
          <w:lang w:val="en-US" w:eastAsia="zh-CN"/>
        </w:rPr>
        <w:t>附件1</w:t>
      </w: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both"/>
        <w:rPr>
          <w:rFonts w:hint="eastAsia" w:ascii="宋体" w:hAnsi="宋体"/>
          <w:b/>
          <w:sz w:val="36"/>
          <w:szCs w:val="36"/>
          <w:lang w:val="en-US" w:eastAsia="zh-CN"/>
        </w:rPr>
      </w:pPr>
    </w:p>
    <w:p>
      <w:pPr>
        <w:adjustRightInd w:val="0"/>
        <w:snapToGrid w:val="0"/>
        <w:spacing w:line="640" w:lineRule="exact"/>
        <w:jc w:val="center"/>
        <w:rPr>
          <w:rFonts w:hint="eastAsia" w:ascii="宋体" w:hAnsi="宋体" w:eastAsia="宋体" w:cs="宋体"/>
          <w:b/>
          <w:sz w:val="36"/>
          <w:szCs w:val="36"/>
        </w:rPr>
      </w:pPr>
      <w:r>
        <w:rPr>
          <w:rFonts w:hint="eastAsia" w:ascii="宋体" w:hAnsi="宋体" w:eastAsiaTheme="minorEastAsia"/>
          <w:b/>
          <w:spacing w:val="-20"/>
          <w:sz w:val="36"/>
          <w:szCs w:val="36"/>
        </w:rPr>
        <w:t>上海市普陀</w:t>
      </w:r>
      <w:r>
        <w:rPr>
          <w:rFonts w:hint="eastAsia" w:ascii="宋体" w:hAnsi="宋体" w:eastAsiaTheme="minorEastAsia"/>
          <w:b/>
          <w:spacing w:val="-20"/>
          <w:sz w:val="36"/>
          <w:szCs w:val="36"/>
          <w:lang w:eastAsia="zh-CN"/>
        </w:rPr>
        <w:t>区</w:t>
      </w:r>
      <w:r>
        <w:rPr>
          <w:rFonts w:hint="eastAsia" w:ascii="宋体" w:hAnsi="宋体" w:eastAsiaTheme="minorEastAsia"/>
          <w:b/>
          <w:spacing w:val="-20"/>
          <w:sz w:val="36"/>
          <w:szCs w:val="36"/>
        </w:rPr>
        <w:t>教育局</w:t>
      </w:r>
      <w:r>
        <w:rPr>
          <w:rFonts w:hint="eastAsia" w:ascii="宋体" w:hAnsi="宋体" w:eastAsiaTheme="minorEastAsia"/>
          <w:b/>
          <w:spacing w:val="-20"/>
          <w:sz w:val="36"/>
          <w:szCs w:val="36"/>
          <w:lang w:val="en-US" w:eastAsia="zh-CN"/>
        </w:rPr>
        <w:t xml:space="preserve">   </w:t>
      </w:r>
      <w:r>
        <w:rPr>
          <w:rFonts w:hint="eastAsia" w:ascii="宋体" w:hAnsi="宋体" w:eastAsiaTheme="minorEastAsia"/>
          <w:b/>
          <w:spacing w:val="-20"/>
          <w:sz w:val="36"/>
          <w:szCs w:val="36"/>
        </w:rPr>
        <w:t>上海市普陀区人民政府教育督导室</w:t>
      </w:r>
    </w:p>
    <w:p>
      <w:pPr>
        <w:spacing w:line="360" w:lineRule="auto"/>
        <w:jc w:val="center"/>
        <w:rPr>
          <w:rFonts w:hint="eastAsia" w:ascii="宋体" w:hAnsi="宋体" w:eastAsia="宋体" w:cs="宋体"/>
          <w:b/>
          <w:spacing w:val="-20"/>
          <w:sz w:val="36"/>
          <w:szCs w:val="36"/>
        </w:rPr>
      </w:pPr>
      <w:r>
        <w:rPr>
          <w:rFonts w:hint="eastAsia" w:ascii="宋体" w:hAnsi="宋体" w:eastAsia="宋体" w:cs="宋体"/>
          <w:b/>
          <w:spacing w:val="-20"/>
          <w:sz w:val="36"/>
          <w:szCs w:val="36"/>
        </w:rPr>
        <w:t>关于上海市民办新黄浦实验学校</w:t>
      </w:r>
      <w:r>
        <w:rPr>
          <w:rFonts w:hint="eastAsia" w:ascii="宋体" w:hAnsi="宋体" w:cs="宋体"/>
          <w:b/>
          <w:spacing w:val="-20"/>
          <w:sz w:val="36"/>
          <w:szCs w:val="36"/>
          <w:lang w:eastAsia="zh-CN"/>
        </w:rPr>
        <w:t>的</w:t>
      </w:r>
      <w:r>
        <w:rPr>
          <w:rFonts w:hint="eastAsia" w:ascii="宋体" w:hAnsi="宋体" w:eastAsia="宋体" w:cs="宋体"/>
          <w:b/>
          <w:spacing w:val="-20"/>
          <w:sz w:val="36"/>
          <w:szCs w:val="36"/>
        </w:rPr>
        <w:t>发展性督导报告</w:t>
      </w:r>
    </w:p>
    <w:p>
      <w:pPr>
        <w:spacing w:line="360" w:lineRule="auto"/>
        <w:jc w:val="center"/>
        <w:rPr>
          <w:rFonts w:hint="eastAsia" w:ascii="宋体" w:hAnsi="宋体" w:eastAsia="宋体" w:cs="宋体"/>
          <w:b/>
          <w:sz w:val="36"/>
          <w:szCs w:val="36"/>
        </w:rPr>
      </w:pP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依据《上海市教育督导条例》和《普陀区教育督导工作规程》等法规和文件的精神与要求，</w:t>
      </w:r>
      <w:r>
        <w:rPr>
          <w:rFonts w:ascii="仿宋" w:hAnsi="仿宋" w:eastAsia="仿宋" w:cs="Tahoma"/>
          <w:kern w:val="0"/>
          <w:sz w:val="28"/>
          <w:szCs w:val="28"/>
        </w:rPr>
        <w:t>20</w:t>
      </w:r>
      <w:r>
        <w:rPr>
          <w:rFonts w:hint="eastAsia" w:ascii="仿宋" w:hAnsi="仿宋" w:eastAsia="仿宋" w:cs="Tahoma"/>
          <w:kern w:val="0"/>
          <w:sz w:val="28"/>
          <w:szCs w:val="28"/>
        </w:rPr>
        <w:t>20年6月9日至11日，普陀区人民政府教育督导室对上海市民办新黄浦实验学校进行了为期三天的发展性督导。上海市民办新黄浦实验学校的基本情况为:1996年</w:t>
      </w:r>
      <w:r>
        <w:rPr>
          <w:rFonts w:hint="eastAsia" w:ascii="仿宋" w:hAnsi="仿宋" w:eastAsia="仿宋"/>
          <w:sz w:val="28"/>
          <w:szCs w:val="28"/>
        </w:rPr>
        <w:t>由上海市新黄浦（集团）公司投资创办的九年一贯制学校，</w:t>
      </w:r>
      <w:r>
        <w:rPr>
          <w:rFonts w:hint="eastAsia" w:ascii="仿宋" w:hAnsi="仿宋" w:eastAsia="仿宋" w:cs="Tahoma"/>
          <w:kern w:val="0"/>
          <w:sz w:val="28"/>
          <w:szCs w:val="28"/>
        </w:rPr>
        <w:t>学校现有教学班31个，学生1203名，在岗教职工98人，专任教师88人。督导组全体人员通过审阅学校发展规划、听取学校自评报告、查阅相关资料、巡视校园环境、观课（14节）、干部教师访谈（32人次）、学生座谈（26人次）、问卷调查（教职工95份，家长1218份，学生156份）、听取社区意见等途径获取信息，形成以下报告：</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学校在《自主发展 主动发展——上海市民办新黄浦实验学校新发展规划方案（2015.9--2020.8）》规划引领下，坚持社会主义办学方向，坚持依法治校，努力建设特色鲜明社会称誉的九年制学校。学校坚持“立大志、养大气、习大雅、成大器”的培养目标，深化课程教学改革，坚持14年的“课堂有效教学”科研已成品牌，促进了教学质量与学校知名度稳步提升；学校落实“人人皆是德育工作者”的要求，教职员工关爱学生健康成长；整合校内外资源，架构“小领袖素养”培养体系，以活动实践提升学生综合素养；优化校务管理，推进学校科学、民主、务实的工作作风，保障学校办学品质，获得社会赞誉。学校先后荣获上海市依法治校标准校、上海市安全文明校园、上海市课改实验基地学校</w:t>
      </w:r>
      <w:r>
        <w:rPr>
          <w:rFonts w:hint="eastAsia" w:ascii="仿宋" w:hAnsi="仿宋" w:eastAsia="仿宋" w:cs="Tahoma"/>
          <w:kern w:val="0"/>
          <w:sz w:val="28"/>
          <w:szCs w:val="28"/>
          <w:lang w:eastAsia="zh-CN"/>
        </w:rPr>
        <w:t>、</w:t>
      </w:r>
      <w:r>
        <w:rPr>
          <w:rFonts w:hint="eastAsia" w:ascii="仿宋" w:hAnsi="仿宋" w:eastAsia="仿宋" w:cs="Tahoma"/>
          <w:kern w:val="0"/>
          <w:sz w:val="28"/>
          <w:szCs w:val="28"/>
        </w:rPr>
        <w:t>上海市</w:t>
      </w:r>
      <w:r>
        <w:rPr>
          <w:rFonts w:hint="eastAsia" w:ascii="仿宋" w:hAnsi="仿宋" w:eastAsia="仿宋" w:cs="Tahoma"/>
          <w:kern w:val="0"/>
          <w:sz w:val="28"/>
          <w:szCs w:val="28"/>
          <w:lang w:eastAsia="zh-CN"/>
        </w:rPr>
        <w:t>民办</w:t>
      </w:r>
      <w:r>
        <w:rPr>
          <w:rFonts w:hint="eastAsia" w:ascii="仿宋" w:hAnsi="仿宋" w:eastAsia="仿宋" w:cs="Tahoma"/>
          <w:kern w:val="0"/>
          <w:sz w:val="28"/>
          <w:szCs w:val="28"/>
        </w:rPr>
        <w:t>中小学</w:t>
      </w:r>
      <w:r>
        <w:rPr>
          <w:rFonts w:hint="eastAsia" w:ascii="仿宋" w:hAnsi="仿宋" w:eastAsia="仿宋" w:cs="Tahoma"/>
          <w:kern w:val="0"/>
          <w:sz w:val="28"/>
          <w:szCs w:val="28"/>
          <w:lang w:eastAsia="zh-CN"/>
        </w:rPr>
        <w:t>特色校</w:t>
      </w:r>
      <w:r>
        <w:rPr>
          <w:rFonts w:hint="eastAsia" w:ascii="仿宋" w:hAnsi="仿宋" w:eastAsia="仿宋" w:cs="Tahoma"/>
          <w:kern w:val="0"/>
          <w:sz w:val="28"/>
          <w:szCs w:val="28"/>
        </w:rPr>
        <w:t>等荣誉称号。</w:t>
      </w:r>
    </w:p>
    <w:p>
      <w:pPr>
        <w:pStyle w:val="5"/>
        <w:shd w:val="clear" w:color="auto" w:fill="FFFFFF"/>
        <w:spacing w:before="0" w:beforeAutospacing="0" w:after="0" w:afterAutospacing="0" w:line="560" w:lineRule="exact"/>
        <w:ind w:firstLine="562" w:firstLineChars="200"/>
        <w:rPr>
          <w:rFonts w:ascii="仿宋" w:hAnsi="仿宋" w:eastAsia="仿宋" w:cs="仿宋"/>
          <w:b/>
          <w:sz w:val="28"/>
          <w:szCs w:val="28"/>
        </w:rPr>
      </w:pPr>
      <w:r>
        <w:rPr>
          <w:rFonts w:hint="eastAsia" w:ascii="仿宋" w:hAnsi="仿宋" w:eastAsia="仿宋" w:cs="仿宋"/>
          <w:b/>
          <w:sz w:val="28"/>
          <w:szCs w:val="28"/>
          <w:lang w:eastAsia="zh-CN"/>
        </w:rPr>
        <w:t>一、</w:t>
      </w:r>
      <w:r>
        <w:rPr>
          <w:rFonts w:hint="eastAsia" w:ascii="仿宋" w:hAnsi="仿宋" w:eastAsia="仿宋" w:cs="仿宋"/>
          <w:b/>
          <w:sz w:val="28"/>
          <w:szCs w:val="28"/>
        </w:rPr>
        <w:t>主要经验与成效</w:t>
      </w:r>
    </w:p>
    <w:p>
      <w:pPr>
        <w:widowControl/>
        <w:spacing w:line="360" w:lineRule="auto"/>
        <w:ind w:firstLine="562" w:firstLineChars="200"/>
        <w:jc w:val="left"/>
        <w:rPr>
          <w:rFonts w:ascii="仿宋" w:hAnsi="仿宋" w:eastAsia="仿宋" w:cs="Tahoma"/>
          <w:b/>
          <w:bCs/>
          <w:kern w:val="0"/>
          <w:sz w:val="28"/>
          <w:szCs w:val="28"/>
        </w:rPr>
      </w:pPr>
      <w:r>
        <w:rPr>
          <w:rFonts w:hint="eastAsia" w:ascii="仿宋" w:hAnsi="仿宋" w:eastAsia="仿宋" w:cs="Tahoma"/>
          <w:b/>
          <w:bCs/>
          <w:kern w:val="0"/>
          <w:sz w:val="28"/>
          <w:szCs w:val="28"/>
        </w:rPr>
        <w:t>1．坚持依法办学，加强科学管理，提升学校治理效能</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学校坚持正确的办学方向，严格遵守国家法律法规，积极落实依法办学；探索学校科学化管理，提升学校办学实效，近年来学校持续稳步发展。</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学校坚持党的教育路线、方针、政策，遵守国家法律法规，始终坚持依法依规办学。学校牢牢抓住党建与行政工作的“两结合两促进”，积极发挥出党支部的政治核心和战斗堡垒作用，督导现场显示学校党组织的“火车头”示范效应明显。学校严格执行财务管理各项制度，每年接受区教育局、民政局、上海外滩投资开发（集团）有限公司的各类型审计，审计反馈显示财务管理细则、财务事项处理等规范准确。学校招生工作规范，严控班额、人数，均衡分班，历年招生零投诉，社会满意度高。学校严格执行国家、市区课程计划，监管教辅材料的使用。问卷显示，100%学生对学校有效落实“三课两操两活动”满意，学校是上海市依法治校标准校。</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sz w:val="28"/>
          <w:szCs w:val="28"/>
        </w:rPr>
        <w:t>有效落实学校章程建设，不断完善现代化学校制度建设工作，畅通民主管理的渠道，实现了学校科学化的管理。一是</w:t>
      </w:r>
      <w:r>
        <w:rPr>
          <w:rFonts w:hint="eastAsia" w:ascii="仿宋" w:hAnsi="仿宋" w:eastAsia="仿宋" w:cs="Tahoma"/>
          <w:kern w:val="0"/>
          <w:sz w:val="28"/>
          <w:szCs w:val="28"/>
        </w:rPr>
        <w:t>学校注重章程建设。学校根据治理的需要，先后于2018年10月、2019年8月两次修订章程，并向社会公开，接受监督，保障学校依法办学。二是学校通过立、改、废等措施，制订了涵盖党务、行政、人事、教学等十部分共273项的《新黄浦实验学校管理制度汇编》，尤其是近三年在安全、住宿、人事等方面更新、补充了75项制度，满足学校治理需要，确保各项工作平稳运行。三是近两年学校完成了管理组织机构的重组和优化，形成“教师发展部、学生发展部和综合事务部”三部门，减少学校管理层级、降低管理成本，提高了工作效率。四是学校畅通民主管理渠道，校内民主监督机制完备，校级领导、中层团队自觉接受监督；学校教代会、少代会规范召开，有效履职，每学期召开教职工代表恳谈会，每年学校回复近百份关于学校各项工作的有效提案，问卷显示，超过98%的师生和家长对学校工作非常满意。</w:t>
      </w:r>
    </w:p>
    <w:p>
      <w:pPr>
        <w:widowControl/>
        <w:numPr>
          <w:ilvl w:val="0"/>
          <w:numId w:val="0"/>
        </w:numPr>
        <w:spacing w:line="360" w:lineRule="auto"/>
        <w:ind w:firstLine="562" w:firstLineChars="200"/>
        <w:jc w:val="left"/>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2.</w:t>
      </w:r>
      <w:r>
        <w:rPr>
          <w:rFonts w:hint="eastAsia" w:ascii="仿宋" w:hAnsi="仿宋" w:eastAsia="仿宋" w:cs="Tahoma"/>
          <w:b/>
          <w:bCs/>
          <w:kern w:val="0"/>
          <w:sz w:val="28"/>
          <w:szCs w:val="28"/>
        </w:rPr>
        <w:t>深化课程教学改革，聚焦有效教学研究，教学质量稳步提升</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学校立足本校实际，注重科研引领，以有效教学为抓手，持续深入进行课程教学改革，教学质量稳步提升。</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学校持续开展校本课程建设，努力满足学生发展需求。学校注重课程顶层设计，根据九年一贯制的特点，对课程进行一体化设计，确保学习的系统性与连贯性，架构了“基础型课程校本化、拓展型课程特色化、探究型课程生活化”三大板块的学校课程框架及对应学习内容。学校采用自主开发、合作共享以及购买服务等方式，已经积累了超过90门的拓展课程，形成5大类探究项目近百个选题，努力满足学生个性化学习需求。</w:t>
      </w:r>
    </w:p>
    <w:p>
      <w:pPr>
        <w:spacing w:line="360" w:lineRule="auto"/>
        <w:ind w:firstLine="562"/>
        <w:rPr>
          <w:rFonts w:ascii="仿宋" w:hAnsi="仿宋" w:eastAsia="仿宋" w:cs="Tahoma"/>
          <w:kern w:val="0"/>
          <w:sz w:val="28"/>
          <w:szCs w:val="28"/>
        </w:rPr>
      </w:pPr>
      <w:r>
        <w:rPr>
          <w:rFonts w:hint="eastAsia" w:ascii="仿宋" w:hAnsi="仿宋" w:eastAsia="仿宋" w:cs="Tahoma"/>
          <w:kern w:val="0"/>
          <w:sz w:val="28"/>
          <w:szCs w:val="28"/>
        </w:rPr>
        <w:t>学校深化课堂教学管理，提升教学实效。一是学校做实教学常规工作，向课堂学习要效益。学校教学常规检查、评比已经成为常态，每次检查结果及时通报，表扬亮点，整改弱项，规范教学行为。学校建有校内听课督学制，除校中层领导外资深高级教师都是校内听课督学，适度开展随时推门听课制度，对青年教师尤其是职初教师进行课堂教学指导。学校还通过学生座谈、问卷等形式及时了解课堂教学现状，根据各项听课反馈，制订改进措施，提供相应培训，并制订有回头看活动，跟进教师的改进情况，切实提升课堂教学效果。二是学校抓实教研组、备课组建设，做到研以促教，研以致用。学校实行“四环七步”教研备课策略，按“集备研讨——先导探索——跟进提升——实践推广”的四个环节，实施从个人初备到成果共享的七步策略，实现了集体备课与上课、议课的有效融合。学校紧紧抓住专家资源，开展专家与教师共同备课研课，结成学习共同体，带着研究进入课堂，开展实践反思，行为跟进，提升了备课的实效。三是探索基于课标的教学评价，建立了规范课堂教学的评价指标体系。学校汇编了通用学科版的“新黄浦教师课堂教学规范评价指标体系”，英语与数学组还制订有更详尽的使用手册，以此规范课堂教学，不断提升课堂教学效益。本次督导组观课14节，好课与较好课占92.9%，课堂教学与教师访谈显示出</w:t>
      </w:r>
      <w:r>
        <w:rPr>
          <w:rFonts w:ascii="仿宋" w:hAnsi="仿宋" w:eastAsia="仿宋" w:cs="Tahoma"/>
          <w:kern w:val="0"/>
          <w:sz w:val="28"/>
          <w:szCs w:val="28"/>
        </w:rPr>
        <w:t>教师</w:t>
      </w:r>
      <w:r>
        <w:rPr>
          <w:rFonts w:hint="eastAsia" w:ascii="仿宋" w:hAnsi="仿宋" w:eastAsia="仿宋" w:cs="Tahoma"/>
          <w:kern w:val="0"/>
          <w:sz w:val="28"/>
          <w:szCs w:val="28"/>
        </w:rPr>
        <w:t>间能够</w:t>
      </w:r>
      <w:r>
        <w:rPr>
          <w:rFonts w:ascii="仿宋" w:hAnsi="仿宋" w:eastAsia="仿宋" w:cs="Tahoma"/>
          <w:kern w:val="0"/>
          <w:sz w:val="28"/>
          <w:szCs w:val="28"/>
        </w:rPr>
        <w:t>团队协作，备课组对教学</w:t>
      </w:r>
      <w:r>
        <w:rPr>
          <w:rFonts w:hint="eastAsia" w:ascii="仿宋" w:hAnsi="仿宋" w:eastAsia="仿宋" w:cs="Tahoma"/>
          <w:kern w:val="0"/>
          <w:sz w:val="28"/>
          <w:szCs w:val="28"/>
        </w:rPr>
        <w:t>准备充分。</w:t>
      </w:r>
    </w:p>
    <w:p>
      <w:pPr>
        <w:spacing w:line="360" w:lineRule="auto"/>
        <w:ind w:firstLine="562"/>
        <w:rPr>
          <w:rFonts w:ascii="仿宋" w:hAnsi="仿宋" w:eastAsia="仿宋" w:cs="Tahoma"/>
          <w:kern w:val="0"/>
          <w:sz w:val="28"/>
          <w:szCs w:val="28"/>
        </w:rPr>
      </w:pPr>
      <w:r>
        <w:rPr>
          <w:rFonts w:hint="eastAsia" w:ascii="仿宋" w:hAnsi="仿宋" w:eastAsia="仿宋" w:cs="Tahoma"/>
          <w:kern w:val="0"/>
          <w:sz w:val="28"/>
          <w:szCs w:val="28"/>
        </w:rPr>
        <w:t>学校历来重视科研工作，发挥科研促教研的引擎作用。一是借力专业资源，提升科研有效度。学校与高等学校、科研院所合作，建立研究共同体，合作互助，教育科研能够站在全国、市区的前沿。“全国有效教学理论和实践研讨会”持续了十四年，“有效教学”已经成为学校科研品牌，近三年，分别围绕教学改革的热点话题“关注信息素养的课堂教学变革”、“从学习科学看有效教学”、“合作学习与 ‘探究共同体’的创造”开展研讨会，尤其是“脑科学与学校教育”的研讨话题位于世界教育研究的前沿，受到广泛关注。二是优选研究课题，注重研究过程。学校围绕德育活动、课程建设和课堂教学三个关键环节，优选 “课堂教学评价标准引领下优化教师教学行为的实践研究”；“基于学生‘小领袖素养’培育的德育校本课程构建与实施的实践探索”；“语文学科单元教学指南编制”三个重点研究项目。学校以三个项目为龙头，采取了骨干先行、全员参与、专家指导等方式，将德、智、体、美、劳等五育有机融合。学校工作与项目研究有机整合，教师人人有微课题，人人在课题研究中有收获。近三年学校有4项市级课题，教师在国家级刊物发表的科研论文有6篇，问卷显示：100%的教师对学校科研项目取得的成效感到满意，认为科研能够促进教学，2018年学校荣获上海市基础教育研究成果二等奖。</w:t>
      </w:r>
    </w:p>
    <w:p>
      <w:pPr>
        <w:widowControl/>
        <w:spacing w:line="360" w:lineRule="auto"/>
        <w:ind w:firstLine="562" w:firstLineChars="200"/>
        <w:jc w:val="left"/>
        <w:rPr>
          <w:rFonts w:ascii="仿宋" w:hAnsi="仿宋" w:eastAsia="仿宋" w:cs="Tahoma"/>
          <w:b/>
          <w:bCs/>
          <w:kern w:val="0"/>
          <w:sz w:val="28"/>
          <w:szCs w:val="28"/>
        </w:rPr>
      </w:pPr>
      <w:r>
        <w:rPr>
          <w:rFonts w:hint="eastAsia" w:ascii="仿宋" w:hAnsi="仿宋" w:eastAsia="仿宋" w:cs="Tahoma"/>
          <w:b/>
          <w:bCs/>
          <w:kern w:val="0"/>
          <w:sz w:val="28"/>
          <w:szCs w:val="28"/>
          <w:lang w:val="en-US" w:eastAsia="zh-CN"/>
        </w:rPr>
        <w:t>3.</w:t>
      </w:r>
      <w:r>
        <w:rPr>
          <w:rFonts w:hint="eastAsia" w:ascii="仿宋" w:hAnsi="仿宋" w:eastAsia="仿宋" w:cs="Tahoma"/>
          <w:b/>
          <w:bCs/>
          <w:kern w:val="0"/>
          <w:sz w:val="28"/>
          <w:szCs w:val="28"/>
        </w:rPr>
        <w:t>夯实“三全”育人机制，丰富主题活动，学生健康成长</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学校落实立德树人根本任务，聚焦学生核心素养培养，建立全员、全程、全方位的育人工作机制，“小领袖素养”德育课程架构初现，促进学生全面发展，健康成长。</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学校夯实全员育人基础，实现“人人皆是德育工作者”工作目标。学校开展“一生一师一友”的“师友”谈心活动，以班主任为主开展各类型的谈心活动，学科教师包括心理、卫生以及寄宿制特有的生活指导老师都参与此项活动，确保在校学生人人都有一位知晓心理思想动态的老师，及时舒缓学生心理压力。学校长年坚持相牵“大手小手”的交友活动，每个在校四年级的同学与一年级的弟妹结伴互助，在日常的学习和娱乐中给予帮助，既让一年级新生尽快适应小学生活，也让四年级学生学会关爱同学，培养互助互学能力。学校对保洁与安保人员也有德育工作要求，在工作要求中强化以“整洁的工作装，认真的工作行为做好‘身教’，热情有礼对待教师与家长，主动关心爱护每个学生”。学校坚持开展家校合作，家委会参与学校的规划制订与评估，家委会代表进课堂、家长护校、评选优秀教师等工作，家校共育氛围浓厚。尤其是疫情期间每周一次线上《春风化雨》家长课堂,开展家庭教育指导，从亲子关系、生活习惯、学习习惯培养等方面，给予家长最切实的指导，家长与孩子共度在线学习，形成和谐宅家生活氛围。</w:t>
      </w:r>
    </w:p>
    <w:p>
      <w:pPr>
        <w:autoSpaceDE w:val="0"/>
        <w:autoSpaceDN w:val="0"/>
        <w:adjustRightInd w:val="0"/>
        <w:ind w:firstLine="560" w:firstLineChars="200"/>
        <w:jc w:val="left"/>
        <w:rPr>
          <w:rFonts w:ascii="仿宋" w:hAnsi="仿宋" w:eastAsia="仿宋" w:cs="Tahoma"/>
          <w:kern w:val="0"/>
          <w:sz w:val="28"/>
          <w:szCs w:val="28"/>
        </w:rPr>
      </w:pPr>
      <w:r>
        <w:rPr>
          <w:rFonts w:hint="eastAsia" w:ascii="仿宋" w:hAnsi="仿宋" w:eastAsia="仿宋" w:cs="Tahoma"/>
          <w:kern w:val="0"/>
          <w:sz w:val="28"/>
          <w:szCs w:val="28"/>
        </w:rPr>
        <w:t>学校以养成教育为核心，育人主题活动有系列。学校将“立大志、养大气、习大雅、成大器”的育人目标，细化分解在“人格、风格、性格、骨格”的培育上，通过行规教育、“小领袖素养”等活动丰富学生的实践体验。学校按年级构建行规要求和评价序列，包括生活学习习惯、交往礼仪、集体公共规范等分类分层目标，通过班级建设、主题教育活动、社团活动等，丰富学生体验，达到知行合一。开展“我的岗位我管理”系列主题教育活动，为学生提供自我管理实践平台和丰富的岗位体验，培育了学生主人翁意识；学生的“自主选岗、及时评价、适时轮岗”管理方式，激发了学生的责任意识；评选表彰“服务小明星、创新小能人、智慧小机灵”等多元激励，激活了学生的自主发展的潜能。学校的德育特色项目“小领袖素养”培养，结合了双语、财商、研学、艺体等内容，通过开展慈善义卖、井冈山研学、生活管理，财商养成等活动，有意识将培养工作融在德智体美劳之中。近三年，学生体质健康达标率逐年递增，参加各类活动市区获奖近200人次，学校绿色质量测评成绩远高于区平均水平，学生整体综合素养较高。</w:t>
      </w:r>
    </w:p>
    <w:p>
      <w:pPr>
        <w:snapToGrid w:val="0"/>
        <w:spacing w:line="540" w:lineRule="exact"/>
        <w:ind w:firstLine="602" w:firstLineChars="200"/>
        <w:rPr>
          <w:rFonts w:ascii="仿宋" w:hAnsi="仿宋" w:eastAsia="仿宋" w:cs="仿宋"/>
          <w:b/>
          <w:color w:val="000000" w:themeColor="text1"/>
          <w:sz w:val="30"/>
          <w:szCs w:val="30"/>
          <w:shd w:val="clear" w:color="auto" w:fill="FFFFFF"/>
          <w14:textFill>
            <w14:solidFill>
              <w14:schemeClr w14:val="tx1"/>
            </w14:solidFill>
          </w14:textFill>
        </w:rPr>
      </w:pPr>
      <w:r>
        <w:rPr>
          <w:rFonts w:hint="eastAsia" w:ascii="仿宋" w:hAnsi="仿宋" w:eastAsia="仿宋" w:cs="仿宋"/>
          <w:b/>
          <w:color w:val="000000" w:themeColor="text1"/>
          <w:sz w:val="30"/>
          <w:szCs w:val="30"/>
          <w:shd w:val="clear" w:color="auto" w:fill="FFFFFF"/>
          <w14:textFill>
            <w14:solidFill>
              <w14:schemeClr w14:val="tx1"/>
            </w14:solidFill>
          </w14:textFill>
        </w:rPr>
        <w:t>二</w:t>
      </w:r>
      <w:r>
        <w:rPr>
          <w:rFonts w:hint="eastAsia" w:ascii="仿宋" w:hAnsi="仿宋" w:eastAsia="仿宋" w:cs="仿宋"/>
          <w:b/>
          <w:color w:val="000000" w:themeColor="text1"/>
          <w:sz w:val="30"/>
          <w:szCs w:val="30"/>
          <w:shd w:val="clear" w:color="auto" w:fill="FFFFFF"/>
          <w:lang w:eastAsia="zh-CN"/>
          <w14:textFill>
            <w14:solidFill>
              <w14:schemeClr w14:val="tx1"/>
            </w14:solidFill>
          </w14:textFill>
        </w:rPr>
        <w:t>、</w:t>
      </w:r>
      <w:r>
        <w:rPr>
          <w:rFonts w:hint="eastAsia" w:ascii="仿宋" w:hAnsi="仿宋" w:eastAsia="仿宋" w:cs="仿宋"/>
          <w:b/>
          <w:color w:val="000000" w:themeColor="text1"/>
          <w:sz w:val="30"/>
          <w:szCs w:val="30"/>
          <w:shd w:val="clear" w:color="auto" w:fill="FFFFFF"/>
          <w14:textFill>
            <w14:solidFill>
              <w14:schemeClr w14:val="tx1"/>
            </w14:solidFill>
          </w14:textFill>
        </w:rPr>
        <w:t>问题与建议</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1.学校办学声誉位于本区前列，但学校办学环境、办学设备等，与学校声誉不匹配。学校办学24年，未能与时俱进改善校园环境</w:t>
      </w:r>
      <w:r>
        <w:rPr>
          <w:rFonts w:hint="eastAsia" w:ascii="仿宋" w:hAnsi="仿宋" w:eastAsia="仿宋" w:cs="Tahoma"/>
          <w:kern w:val="0"/>
          <w:sz w:val="28"/>
          <w:szCs w:val="28"/>
          <w:lang w:eastAsia="zh-CN"/>
        </w:rPr>
        <w:t>，</w:t>
      </w:r>
      <w:r>
        <w:rPr>
          <w:rFonts w:hint="eastAsia" w:ascii="仿宋" w:hAnsi="仿宋" w:eastAsia="仿宋" w:cs="Tahoma"/>
          <w:kern w:val="0"/>
          <w:sz w:val="28"/>
          <w:szCs w:val="28"/>
        </w:rPr>
        <w:t>专用实验室仅能满足基础型课程学习。在督导现场，学校走廊的粗糙阳台和光滑地面，进校门的坑洼地砖、起鼓墙砖等都存有安全隐患。问卷调查显示，教师、学生以及家长对改善办学环境、优化办学条件都提出了要求。</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建议：根据全国义务教育优质均衡区发展的创建要求，听取各方建议，改善学校办学环境：一是对学校环境进行全面巡查，评估，对于存有安全隐患的室内外环境，进行改造，确保在校生的安全；二是对于学校物理空间进行整体规划，分段实施，建造丰富、多元、开放的学习空间，为学校深入开展教育教学提供保障与支持，满足不同潜质学生发展需求。</w:t>
      </w:r>
    </w:p>
    <w:p>
      <w:pPr>
        <w:numPr>
          <w:ilvl w:val="0"/>
          <w:numId w:val="0"/>
        </w:numPr>
        <w:autoSpaceDE w:val="0"/>
        <w:autoSpaceDN w:val="0"/>
        <w:adjustRightInd w:val="0"/>
        <w:ind w:leftChars="0" w:firstLine="560" w:firstLineChars="200"/>
        <w:rPr>
          <w:rFonts w:ascii="仿宋" w:hAnsi="仿宋" w:eastAsia="仿宋" w:cs="Tahoma"/>
          <w:kern w:val="0"/>
          <w:sz w:val="28"/>
          <w:szCs w:val="28"/>
        </w:rPr>
      </w:pPr>
      <w:r>
        <w:rPr>
          <w:rFonts w:hint="eastAsia" w:ascii="仿宋" w:hAnsi="仿宋" w:eastAsia="仿宋" w:cs="Tahoma"/>
          <w:kern w:val="0"/>
          <w:sz w:val="28"/>
          <w:szCs w:val="28"/>
          <w:lang w:val="en-US" w:eastAsia="zh-CN"/>
        </w:rPr>
        <w:t>2.</w:t>
      </w:r>
      <w:r>
        <w:rPr>
          <w:rFonts w:hint="eastAsia" w:ascii="仿宋" w:hAnsi="仿宋" w:eastAsia="仿宋" w:cs="Tahoma"/>
          <w:kern w:val="0"/>
          <w:sz w:val="28"/>
          <w:szCs w:val="28"/>
        </w:rPr>
        <w:t>学校的两轮规划都提及了“小领袖素养”培养项目，并且明确了学校“小领袖素养”培育目标，</w:t>
      </w:r>
      <w:r>
        <w:rPr>
          <w:rFonts w:hint="eastAsia" w:ascii="仿宋" w:hAnsi="仿宋" w:eastAsia="仿宋" w:cs="Tahoma"/>
          <w:kern w:val="0"/>
          <w:sz w:val="28"/>
          <w:szCs w:val="28"/>
          <w:lang w:eastAsia="zh-CN"/>
        </w:rPr>
        <w:t>与之对应</w:t>
      </w:r>
      <w:r>
        <w:rPr>
          <w:rFonts w:hint="eastAsia" w:ascii="仿宋" w:hAnsi="仿宋" w:eastAsia="仿宋" w:cs="Tahoma"/>
          <w:kern w:val="0"/>
          <w:sz w:val="28"/>
          <w:szCs w:val="28"/>
        </w:rPr>
        <w:t>的校本课程体系也有了初步的架构和实施策略。《中共中央国务院关于深化教育教学改革全面提高义务教育质量的意见（2019年6月23日）》中明确指出“发展素质教育，培养德智体美劳全面发展的社会主义建设者和接班人”。根据《 </w:t>
      </w:r>
      <w:r>
        <w:fldChar w:fldCharType="begin"/>
      </w:r>
      <w:r>
        <w:instrText xml:space="preserve"> HYPERLINK "http://gongjushu.cnki.net/RBook/Book/BookDetail?fn=R201109294" \t "https://cidian.cnki.net/cidian/Search/_blank" </w:instrText>
      </w:r>
      <w:r>
        <w:fldChar w:fldCharType="separate"/>
      </w:r>
      <w:r>
        <w:rPr>
          <w:rFonts w:ascii="仿宋" w:hAnsi="仿宋" w:eastAsia="仿宋" w:cs="Tahoma"/>
          <w:kern w:val="0"/>
          <w:sz w:val="28"/>
          <w:szCs w:val="28"/>
        </w:rPr>
        <w:t>现代汉语同义词典</w:t>
      </w:r>
      <w:r>
        <w:rPr>
          <w:rFonts w:ascii="仿宋" w:hAnsi="仿宋" w:eastAsia="仿宋" w:cs="Tahoma"/>
          <w:kern w:val="0"/>
          <w:sz w:val="28"/>
          <w:szCs w:val="28"/>
        </w:rPr>
        <w:fldChar w:fldCharType="end"/>
      </w:r>
      <w:r>
        <w:rPr>
          <w:rFonts w:hint="eastAsia" w:ascii="仿宋" w:hAnsi="仿宋" w:eastAsia="仿宋" w:cs="Tahoma"/>
          <w:kern w:val="0"/>
          <w:sz w:val="28"/>
          <w:szCs w:val="28"/>
        </w:rPr>
        <w:t>》（</w:t>
      </w:r>
      <w:r>
        <w:rPr>
          <w:rFonts w:ascii="仿宋" w:hAnsi="仿宋" w:eastAsia="仿宋" w:cs="Tahoma"/>
          <w:kern w:val="0"/>
          <w:sz w:val="28"/>
          <w:szCs w:val="28"/>
        </w:rPr>
        <w:t>上海辞书出版社. 2009</w:t>
      </w:r>
      <w:r>
        <w:rPr>
          <w:rFonts w:hint="eastAsia" w:ascii="仿宋" w:hAnsi="仿宋" w:eastAsia="仿宋" w:cs="Tahoma"/>
          <w:kern w:val="0"/>
          <w:sz w:val="28"/>
          <w:szCs w:val="28"/>
        </w:rPr>
        <w:t>）“领袖”一词名词性的释义是指国家、政治团体、群众组织的最高领导人。义务教育阶段要面向全体学生，“小领袖”</w:t>
      </w:r>
      <w:r>
        <w:rPr>
          <w:rFonts w:hint="eastAsia" w:ascii="仿宋" w:hAnsi="仿宋" w:eastAsia="仿宋" w:cs="Tahoma"/>
          <w:kern w:val="0"/>
          <w:sz w:val="28"/>
          <w:szCs w:val="28"/>
          <w:lang w:eastAsia="zh-CN"/>
        </w:rPr>
        <w:t>与义务</w:t>
      </w:r>
      <w:r>
        <w:rPr>
          <w:rFonts w:hint="eastAsia" w:ascii="仿宋" w:hAnsi="仿宋" w:eastAsia="仿宋" w:cs="Tahoma"/>
          <w:kern w:val="0"/>
          <w:sz w:val="28"/>
          <w:szCs w:val="28"/>
        </w:rPr>
        <w:t>教育阶段</w:t>
      </w:r>
      <w:r>
        <w:rPr>
          <w:rFonts w:hint="eastAsia" w:ascii="仿宋" w:hAnsi="仿宋" w:eastAsia="仿宋" w:cs="Tahoma"/>
          <w:kern w:val="0"/>
          <w:sz w:val="28"/>
          <w:szCs w:val="28"/>
          <w:lang w:eastAsia="zh-CN"/>
        </w:rPr>
        <w:t>功能定位和</w:t>
      </w:r>
      <w:r>
        <w:rPr>
          <w:rFonts w:hint="eastAsia" w:ascii="仿宋" w:hAnsi="仿宋" w:eastAsia="仿宋" w:cs="Tahoma"/>
          <w:kern w:val="0"/>
          <w:sz w:val="28"/>
          <w:szCs w:val="28"/>
        </w:rPr>
        <w:t>“三全育人”</w:t>
      </w:r>
      <w:r>
        <w:rPr>
          <w:rFonts w:hint="eastAsia" w:ascii="仿宋" w:hAnsi="仿宋" w:eastAsia="仿宋" w:cs="Tahoma"/>
          <w:kern w:val="0"/>
          <w:sz w:val="28"/>
          <w:szCs w:val="28"/>
          <w:lang w:eastAsia="zh-CN"/>
        </w:rPr>
        <w:t>的</w:t>
      </w:r>
      <w:r>
        <w:rPr>
          <w:rFonts w:hint="eastAsia" w:ascii="仿宋" w:hAnsi="仿宋" w:eastAsia="仿宋" w:cs="Tahoma"/>
          <w:kern w:val="0"/>
          <w:sz w:val="28"/>
          <w:szCs w:val="28"/>
        </w:rPr>
        <w:t>教育要求</w:t>
      </w:r>
      <w:r>
        <w:rPr>
          <w:rFonts w:hint="eastAsia" w:ascii="仿宋" w:hAnsi="仿宋" w:eastAsia="仿宋" w:cs="Tahoma"/>
          <w:kern w:val="0"/>
          <w:sz w:val="28"/>
          <w:szCs w:val="28"/>
          <w:lang w:eastAsia="zh-CN"/>
        </w:rPr>
        <w:t>不吻合。</w:t>
      </w:r>
      <w:r>
        <w:rPr>
          <w:rFonts w:hint="eastAsia" w:ascii="仿宋" w:hAnsi="仿宋" w:eastAsia="仿宋" w:cs="Tahoma"/>
          <w:kern w:val="0"/>
          <w:sz w:val="28"/>
          <w:szCs w:val="28"/>
        </w:rPr>
        <w:t>另外在问卷与访谈中获悉，“小领袖素养”培养与学校的行为规范教育融合不多，学生与家长对“小领袖素养”校本课程知之甚少。</w:t>
      </w:r>
    </w:p>
    <w:p>
      <w:pPr>
        <w:autoSpaceDE w:val="0"/>
        <w:autoSpaceDN w:val="0"/>
        <w:adjustRightInd w:val="0"/>
        <w:ind w:firstLine="560" w:firstLineChars="200"/>
        <w:rPr>
          <w:rFonts w:ascii="仿宋" w:hAnsi="仿宋" w:eastAsia="仿宋" w:cs="Tahoma"/>
          <w:kern w:val="0"/>
          <w:sz w:val="28"/>
          <w:szCs w:val="28"/>
        </w:rPr>
      </w:pPr>
      <w:r>
        <w:rPr>
          <w:rFonts w:hint="eastAsia" w:ascii="仿宋" w:hAnsi="仿宋" w:eastAsia="仿宋" w:cs="Tahoma"/>
          <w:kern w:val="0"/>
          <w:sz w:val="28"/>
          <w:szCs w:val="28"/>
        </w:rPr>
        <w:t>建议：坚持党对教育事业的全面领导，坚持把立德树人作为根本任务，学习党中央相关教育文件，借新规划制定与实施之际，梳理办学经验，研讨新招生与新中考制度下的学校发展之道；集合师生以及家长的智慧，根据学生培养目标，调整形成新的德育品牌；特色项目融入“养成教育”、学校课程及校内外活动，努力实现五育并举，建立起分年级的目标、设计相应的活动内容及对应的评价指标，形成培养系列，并在学生与家长中加大宣传，做出符合时代发展的新黄浦学校德育特色项目。</w:t>
      </w:r>
    </w:p>
    <w:p>
      <w:pPr>
        <w:numPr>
          <w:ilvl w:val="0"/>
          <w:numId w:val="0"/>
        </w:numPr>
        <w:autoSpaceDE w:val="0"/>
        <w:autoSpaceDN w:val="0"/>
        <w:adjustRightInd w:val="0"/>
        <w:ind w:leftChars="0" w:firstLine="560" w:firstLineChars="200"/>
        <w:rPr>
          <w:rFonts w:hint="eastAsia" w:ascii="仿宋" w:hAnsi="仿宋" w:eastAsia="仿宋" w:cs="Tahoma"/>
          <w:kern w:val="0"/>
          <w:sz w:val="28"/>
          <w:szCs w:val="28"/>
          <w:lang w:eastAsia="zh-CN"/>
        </w:rPr>
      </w:pPr>
      <w:r>
        <w:rPr>
          <w:rFonts w:hint="eastAsia" w:ascii="仿宋" w:hAnsi="仿宋" w:eastAsia="仿宋" w:cs="Tahoma"/>
          <w:kern w:val="0"/>
          <w:sz w:val="28"/>
          <w:szCs w:val="28"/>
          <w:lang w:val="en-US" w:eastAsia="zh-CN"/>
        </w:rPr>
        <w:t>3.</w:t>
      </w:r>
      <w:r>
        <w:rPr>
          <w:rFonts w:hint="eastAsia" w:ascii="仿宋" w:hAnsi="仿宋" w:eastAsia="仿宋" w:cs="Tahoma"/>
          <w:kern w:val="0"/>
          <w:sz w:val="28"/>
          <w:szCs w:val="28"/>
        </w:rPr>
        <w:t>近三年，教师队伍的结构发生了变化，学校教师平均年龄34岁，高级职称比例略少，仅为5.90%，而职初比例达到42.40%，教师队伍结构有待进一步优化。观课数据显示，教师在板书设计、重难点把握、学法指导等方面相对不足，显示了学校年轻教师在从传统教学到现代课堂教学转型的过程中，学科素养、教学素养等有较大的提升空间。学校持续14年</w:t>
      </w:r>
      <w:r>
        <w:rPr>
          <w:rFonts w:hint="eastAsia" w:ascii="仿宋" w:hAnsi="仿宋" w:eastAsia="仿宋" w:cs="Tahoma"/>
          <w:kern w:val="0"/>
          <w:sz w:val="28"/>
          <w:szCs w:val="28"/>
          <w:lang w:eastAsia="zh-CN"/>
        </w:rPr>
        <w:t>开展</w:t>
      </w:r>
      <w:r>
        <w:rPr>
          <w:rFonts w:hint="eastAsia" w:ascii="仿宋" w:hAnsi="仿宋" w:eastAsia="仿宋" w:cs="Tahoma"/>
          <w:kern w:val="0"/>
          <w:sz w:val="28"/>
          <w:szCs w:val="28"/>
        </w:rPr>
        <w:t>“</w:t>
      </w:r>
      <w:r>
        <w:rPr>
          <w:rFonts w:hint="eastAsia" w:ascii="仿宋" w:hAnsi="仿宋" w:eastAsia="仿宋" w:cs="Tahoma"/>
          <w:kern w:val="0"/>
          <w:sz w:val="28"/>
          <w:szCs w:val="28"/>
          <w:lang w:eastAsia="zh-CN"/>
        </w:rPr>
        <w:t>全国</w:t>
      </w:r>
      <w:r>
        <w:rPr>
          <w:rFonts w:hint="eastAsia" w:ascii="仿宋" w:hAnsi="仿宋" w:eastAsia="仿宋" w:cs="Tahoma"/>
          <w:kern w:val="0"/>
          <w:sz w:val="28"/>
          <w:szCs w:val="28"/>
        </w:rPr>
        <w:t>有效教学</w:t>
      </w:r>
      <w:r>
        <w:rPr>
          <w:rFonts w:hint="eastAsia" w:ascii="仿宋" w:hAnsi="仿宋" w:eastAsia="仿宋" w:cs="Tahoma"/>
          <w:kern w:val="0"/>
          <w:sz w:val="28"/>
          <w:szCs w:val="28"/>
          <w:lang w:eastAsia="zh-CN"/>
        </w:rPr>
        <w:t>理论和实践研讨会</w:t>
      </w:r>
      <w:r>
        <w:rPr>
          <w:rFonts w:hint="eastAsia" w:ascii="仿宋" w:hAnsi="仿宋" w:eastAsia="仿宋" w:cs="Tahoma"/>
          <w:kern w:val="0"/>
          <w:sz w:val="28"/>
          <w:szCs w:val="28"/>
        </w:rPr>
        <w:t>”</w:t>
      </w:r>
      <w:r>
        <w:rPr>
          <w:rFonts w:hint="eastAsia" w:ascii="仿宋" w:hAnsi="仿宋" w:eastAsia="仿宋" w:cs="Tahoma"/>
          <w:kern w:val="0"/>
          <w:sz w:val="28"/>
          <w:szCs w:val="28"/>
          <w:lang w:eastAsia="zh-CN"/>
        </w:rPr>
        <w:t>，但“有效教学”科研成果</w:t>
      </w:r>
      <w:r>
        <w:rPr>
          <w:rFonts w:hint="eastAsia" w:ascii="仿宋" w:hAnsi="仿宋" w:eastAsia="仿宋" w:cs="Tahoma"/>
          <w:kern w:val="0"/>
          <w:sz w:val="28"/>
          <w:szCs w:val="28"/>
        </w:rPr>
        <w:t>的转化工作相对薄弱，</w:t>
      </w:r>
      <w:r>
        <w:rPr>
          <w:rFonts w:hint="eastAsia" w:ascii="仿宋" w:hAnsi="仿宋" w:eastAsia="仿宋" w:cs="Tahoma"/>
          <w:kern w:val="0"/>
          <w:sz w:val="28"/>
          <w:szCs w:val="28"/>
          <w:lang w:eastAsia="zh-CN"/>
        </w:rPr>
        <w:t>“有效教学”对转变教师观念，改善教师教学行为还需加强。</w:t>
      </w:r>
    </w:p>
    <w:p>
      <w:pPr>
        <w:autoSpaceDE w:val="0"/>
        <w:autoSpaceDN w:val="0"/>
        <w:adjustRightInd w:val="0"/>
        <w:ind w:firstLine="560" w:firstLineChars="200"/>
        <w:rPr>
          <w:rFonts w:hint="eastAsia" w:ascii="仿宋" w:hAnsi="仿宋" w:eastAsia="仿宋" w:cs="Tahoma"/>
          <w:kern w:val="0"/>
          <w:sz w:val="28"/>
          <w:szCs w:val="28"/>
        </w:rPr>
      </w:pPr>
      <w:r>
        <w:rPr>
          <w:rFonts w:hint="eastAsia" w:ascii="仿宋" w:hAnsi="仿宋" w:eastAsia="仿宋" w:cs="Tahoma"/>
          <w:kern w:val="0"/>
          <w:sz w:val="28"/>
          <w:szCs w:val="28"/>
        </w:rPr>
        <w:t>建议：根据教师队伍年轻教师多的特点，调整教师队伍培养方案：（1）立足站稳课堂，加强教师教学素养的培养，提升教师的专业能力</w:t>
      </w:r>
      <w:r>
        <w:rPr>
          <w:rFonts w:hint="eastAsia" w:ascii="仿宋" w:hAnsi="仿宋" w:eastAsia="仿宋" w:cs="Tahoma"/>
          <w:kern w:val="0"/>
          <w:sz w:val="28"/>
          <w:szCs w:val="28"/>
          <w:lang w:eastAsia="zh-CN"/>
        </w:rPr>
        <w:t>，</w:t>
      </w:r>
      <w:r>
        <w:rPr>
          <w:rFonts w:hint="eastAsia" w:ascii="仿宋" w:hAnsi="仿宋" w:eastAsia="仿宋" w:cs="Tahoma"/>
          <w:kern w:val="0"/>
          <w:sz w:val="28"/>
          <w:szCs w:val="28"/>
        </w:rPr>
        <w:t>尤其是在学法指导和把握课堂教学重难点等方面的能力；（2）根据中考改革要求，以“综合学习”为抓手，做实跨学科的探究活动，发挥出年轻教师学习能力强的特点，在实践中学习，提升学科素养。（3）积极发挥学校的科研优势，总结历年“有效教学”的工作成效，提炼出适合学校实际的教学基本准则，做好科研的转化与普及工作，让学校教师成为“有效教学”理论和实践研讨会的主动参与者，让“有效教学”的经验转化为新黄浦课堂教学特色，转化为教师教学的自觉行为，整体提升学校办学品质。</w:t>
      </w:r>
    </w:p>
    <w:p>
      <w:pPr>
        <w:autoSpaceDE w:val="0"/>
        <w:autoSpaceDN w:val="0"/>
        <w:adjustRightInd w:val="0"/>
        <w:ind w:firstLine="560" w:firstLineChars="200"/>
        <w:rPr>
          <w:rFonts w:hint="eastAsia" w:ascii="仿宋" w:hAnsi="仿宋" w:eastAsia="仿宋" w:cs="Tahoma"/>
          <w:kern w:val="0"/>
          <w:sz w:val="28"/>
          <w:szCs w:val="28"/>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keepNext w:val="0"/>
        <w:keepLines w:val="0"/>
        <w:pageBreakBefore w:val="0"/>
        <w:kinsoku/>
        <w:wordWrap/>
        <w:overflowPunct/>
        <w:topLinePunct w:val="0"/>
        <w:bidi w:val="0"/>
        <w:adjustRightInd/>
        <w:snapToGrid/>
        <w:spacing w:line="560" w:lineRule="exact"/>
        <w:textAlignment w:val="auto"/>
        <w:rPr>
          <w:rFonts w:hint="eastAsia" w:ascii="仿宋" w:hAnsi="仿宋" w:eastAsia="仿宋" w:cs="仿宋"/>
          <w:color w:val="000000"/>
          <w:sz w:val="30"/>
          <w:szCs w:val="30"/>
        </w:rPr>
      </w:pPr>
    </w:p>
    <w:p>
      <w:pPr>
        <w:widowControl/>
        <w:spacing w:line="560" w:lineRule="exact"/>
        <w:ind w:right="212" w:rightChars="101" w:firstLine="186" w:firstLineChars="62"/>
        <w:jc w:val="center"/>
        <w:rPr>
          <w:rFonts w:ascii="仿宋" w:hAnsi="仿宋" w:eastAsia="仿宋" w:cs="仿宋"/>
          <w:sz w:val="30"/>
          <w:szCs w:val="30"/>
        </w:rPr>
      </w:pP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上海市普陀区教育局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上海市普陀区人民政府教育督导室</w:t>
      </w:r>
    </w:p>
    <w:p>
      <w:pPr>
        <w:widowControl/>
        <w:spacing w:line="560" w:lineRule="exact"/>
        <w:ind w:right="212" w:rightChars="101" w:firstLine="186" w:firstLineChars="62"/>
        <w:jc w:val="left"/>
        <w:rPr>
          <w:rFonts w:ascii="仿宋" w:hAnsi="仿宋" w:eastAsia="仿宋" w:cs="仿宋"/>
          <w:sz w:val="30"/>
          <w:szCs w:val="30"/>
        </w:rPr>
      </w:pPr>
    </w:p>
    <w:p>
      <w:pPr>
        <w:widowControl/>
        <w:spacing w:line="560" w:lineRule="exact"/>
        <w:jc w:val="center"/>
        <w:rPr>
          <w:rFonts w:hint="eastAsia" w:ascii="仿宋" w:hAnsi="仿宋" w:eastAsia="仿宋" w:cs="Tahoma"/>
          <w:kern w:val="0"/>
          <w:sz w:val="28"/>
          <w:szCs w:val="28"/>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w:t>
      </w:r>
      <w:r>
        <w:rPr>
          <w:rFonts w:hint="eastAsia" w:ascii="仿宋" w:hAnsi="仿宋" w:eastAsia="仿宋" w:cs="仿宋"/>
          <w:sz w:val="30"/>
          <w:szCs w:val="30"/>
          <w:lang w:val="en-US" w:eastAsia="zh-CN"/>
        </w:rPr>
        <w:t>9</w:t>
      </w:r>
      <w:r>
        <w:rPr>
          <w:rFonts w:hint="eastAsia" w:ascii="仿宋" w:hAnsi="仿宋" w:eastAsia="仿宋" w:cs="仿宋"/>
          <w:sz w:val="30"/>
          <w:szCs w:val="30"/>
        </w:rPr>
        <w:t>月</w:t>
      </w:r>
    </w:p>
    <w:tbl>
      <w:tblPr>
        <w:tblStyle w:val="6"/>
        <w:tblpPr w:leftFromText="180" w:rightFromText="180" w:vertAnchor="text" w:horzAnchor="page" w:tblpX="1570" w:tblpY="10999"/>
        <w:tblOverlap w:val="never"/>
        <w:tblW w:w="8748" w:type="dxa"/>
        <w:tblInd w:w="0" w:type="dxa"/>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48"/>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nil"/>
              <w:left w:val="nil"/>
              <w:bottom w:val="single" w:color="auto" w:sz="4" w:space="0"/>
              <w:right w:val="nil"/>
            </w:tcBorders>
            <w:vAlign w:val="center"/>
          </w:tcPr>
          <w:p>
            <w:pPr>
              <w:widowControl/>
              <w:spacing w:line="560" w:lineRule="exact"/>
              <w:rPr>
                <w:rFonts w:ascii="仿宋_GB2312" w:eastAsia="仿宋_GB2312"/>
                <w:sz w:val="30"/>
                <w:szCs w:val="30"/>
              </w:rPr>
            </w:pPr>
          </w:p>
        </w:tc>
      </w:tr>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748" w:type="dxa"/>
            <w:tcBorders>
              <w:top w:val="single" w:color="auto" w:sz="4" w:space="0"/>
              <w:left w:val="nil"/>
              <w:bottom w:val="single" w:color="auto" w:sz="4" w:space="0"/>
              <w:right w:val="nil"/>
            </w:tcBorders>
            <w:vAlign w:val="center"/>
          </w:tcPr>
          <w:p>
            <w:pPr>
              <w:widowControl/>
              <w:spacing w:line="560" w:lineRule="exact"/>
              <w:ind w:right="252"/>
              <w:rPr>
                <w:rFonts w:ascii="仿宋_GB2312" w:eastAsia="仿宋_GB2312"/>
                <w:sz w:val="30"/>
                <w:szCs w:val="30"/>
              </w:rPr>
            </w:pPr>
            <w:r>
              <w:rPr>
                <w:rFonts w:hint="eastAsia" w:ascii="仿宋_GB2312" w:eastAsia="仿宋_GB2312"/>
                <w:sz w:val="30"/>
                <w:szCs w:val="30"/>
              </w:rPr>
              <w:t xml:space="preserve">区教育局办公室                 </w:t>
            </w:r>
            <w:r>
              <w:rPr>
                <w:rFonts w:hint="eastAsia" w:ascii="仿宋_GB2312" w:eastAsia="仿宋_GB2312"/>
                <w:sz w:val="30"/>
                <w:szCs w:val="30"/>
                <w:lang w:val="en-US" w:eastAsia="zh-CN"/>
              </w:rPr>
              <w:t xml:space="preserve">     </w:t>
            </w:r>
            <w:bookmarkStart w:id="0" w:name="_GoBack"/>
            <w:bookmarkEnd w:id="0"/>
            <w:r>
              <w:rPr>
                <w:rFonts w:hint="eastAsia" w:ascii="仿宋_GB2312" w:eastAsia="仿宋_GB2312"/>
                <w:sz w:val="30"/>
                <w:szCs w:val="30"/>
              </w:rPr>
              <w:t>20</w:t>
            </w:r>
            <w:r>
              <w:rPr>
                <w:rFonts w:hint="eastAsia" w:ascii="仿宋_GB2312" w:eastAsia="仿宋_GB2312"/>
                <w:sz w:val="30"/>
                <w:szCs w:val="30"/>
                <w:lang w:val="en-US" w:eastAsia="zh-CN"/>
              </w:rPr>
              <w:t>20</w:t>
            </w:r>
            <w:r>
              <w:rPr>
                <w:rFonts w:hint="eastAsia" w:ascii="仿宋_GB2312" w:eastAsia="仿宋_GB2312"/>
                <w:sz w:val="30"/>
                <w:szCs w:val="30"/>
              </w:rPr>
              <w:t>年</w:t>
            </w:r>
            <w:r>
              <w:rPr>
                <w:rFonts w:hint="eastAsia" w:ascii="仿宋_GB2312" w:eastAsia="仿宋_GB2312"/>
                <w:sz w:val="30"/>
                <w:szCs w:val="30"/>
                <w:lang w:val="en-US" w:eastAsia="zh-CN"/>
              </w:rPr>
              <w:t>9</w:t>
            </w:r>
            <w:r>
              <w:rPr>
                <w:rFonts w:hint="eastAsia" w:ascii="仿宋_GB2312" w:eastAsia="仿宋_GB2312"/>
                <w:sz w:val="30"/>
                <w:szCs w:val="30"/>
              </w:rPr>
              <w:t>月</w:t>
            </w:r>
            <w:r>
              <w:rPr>
                <w:rFonts w:hint="eastAsia" w:ascii="仿宋_GB2312" w:eastAsia="仿宋_GB2312"/>
                <w:sz w:val="30"/>
                <w:szCs w:val="30"/>
                <w:lang w:val="en-US" w:eastAsia="zh-CN"/>
              </w:rPr>
              <w:t>30</w:t>
            </w:r>
            <w:r>
              <w:rPr>
                <w:rFonts w:hint="eastAsia" w:ascii="仿宋_GB2312" w:eastAsia="仿宋_GB2312"/>
                <w:sz w:val="30"/>
                <w:szCs w:val="30"/>
              </w:rPr>
              <w:t>日印发</w:t>
            </w:r>
          </w:p>
        </w:tc>
      </w:tr>
    </w:tbl>
    <w:p>
      <w:pPr>
        <w:autoSpaceDE w:val="0"/>
        <w:autoSpaceDN w:val="0"/>
        <w:adjustRightInd w:val="0"/>
        <w:rPr>
          <w:rFonts w:hint="eastAsia" w:ascii="仿宋" w:hAnsi="仿宋" w:eastAsia="仿宋" w:cs="Tahoma"/>
          <w:kern w:val="0"/>
          <w:sz w:val="28"/>
          <w:szCs w:val="28"/>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2766"/>
        </w:tabs>
        <w:bidi w:val="0"/>
        <w:jc w:val="left"/>
        <w:rPr>
          <w:rFonts w:hint="eastAsia"/>
          <w:lang w:val="en-US" w:eastAsia="zh-CN"/>
        </w:rPr>
      </w:pPr>
      <w:r>
        <w:rPr>
          <w:rFonts w:hint="eastAsia"/>
          <w:lang w:val="en-US" w:eastAsia="zh-CN"/>
        </w:rPr>
        <w:tab/>
      </w:r>
    </w:p>
    <w:p>
      <w:pPr>
        <w:tabs>
          <w:tab w:val="left" w:pos="2766"/>
        </w:tabs>
        <w:bidi w:val="0"/>
        <w:jc w:val="left"/>
        <w:rPr>
          <w:rFonts w:hint="eastAsia"/>
          <w:lang w:val="en-US" w:eastAsia="zh-CN"/>
        </w:rPr>
      </w:pPr>
    </w:p>
    <w:p>
      <w:pPr>
        <w:tabs>
          <w:tab w:val="left" w:pos="2766"/>
        </w:tabs>
        <w:bidi w:val="0"/>
        <w:jc w:val="left"/>
        <w:rPr>
          <w:rFonts w:hint="eastAsia"/>
          <w:lang w:val="en-US" w:eastAsia="zh-CN"/>
        </w:rPr>
      </w:pPr>
    </w:p>
    <w:p>
      <w:pPr>
        <w:tabs>
          <w:tab w:val="left" w:pos="2766"/>
        </w:tabs>
        <w:bidi w:val="0"/>
        <w:jc w:val="left"/>
        <w:rPr>
          <w:rFonts w:hint="eastAsia"/>
          <w:lang w:val="en-US" w:eastAsia="zh-CN"/>
        </w:rPr>
      </w:pPr>
    </w:p>
    <w:p>
      <w:pPr>
        <w:tabs>
          <w:tab w:val="left" w:pos="2766"/>
        </w:tabs>
        <w:bidi w:val="0"/>
        <w:jc w:val="left"/>
        <w:rPr>
          <w:rFonts w:hint="eastAsia"/>
          <w:lang w:val="en-US" w:eastAsia="zh-CN"/>
        </w:rPr>
      </w:pPr>
    </w:p>
    <w:p>
      <w:pPr>
        <w:bidi w:val="0"/>
        <w:rPr>
          <w:rFonts w:hint="eastAsia" w:ascii="Times New Roman" w:hAnsi="Times New Roman" w:eastAsia="宋体" w:cs="Times New Roman"/>
          <w:kern w:val="2"/>
          <w:sz w:val="21"/>
          <w:lang w:val="en-US" w:eastAsia="zh-CN" w:bidi="ar-SA"/>
        </w:rPr>
      </w:pPr>
    </w:p>
    <w:p>
      <w:pPr>
        <w:bidi w:val="0"/>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p>
      <w:pPr>
        <w:bidi w:val="0"/>
        <w:jc w:val="left"/>
        <w:rPr>
          <w:rFonts w:hint="eastAsia"/>
          <w:lang w:val="en-US" w:eastAsia="zh-CN"/>
        </w:rPr>
      </w:pPr>
    </w:p>
    <w:sectPr>
      <w:footerReference r:id="rId3" w:type="default"/>
      <w:pgSz w:w="11906" w:h="16838"/>
      <w:pgMar w:top="1803" w:right="1440" w:bottom="1803"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6DF46BB"/>
    <w:rsid w:val="00031D47"/>
    <w:rsid w:val="005D77B4"/>
    <w:rsid w:val="006D65BA"/>
    <w:rsid w:val="008F37D8"/>
    <w:rsid w:val="009725C7"/>
    <w:rsid w:val="009D30A9"/>
    <w:rsid w:val="01C54BDD"/>
    <w:rsid w:val="02833913"/>
    <w:rsid w:val="041C3410"/>
    <w:rsid w:val="057624FF"/>
    <w:rsid w:val="05B402A9"/>
    <w:rsid w:val="08AE0B28"/>
    <w:rsid w:val="0D4B56E2"/>
    <w:rsid w:val="10946E46"/>
    <w:rsid w:val="13273378"/>
    <w:rsid w:val="17570FB7"/>
    <w:rsid w:val="180142D1"/>
    <w:rsid w:val="1CE12558"/>
    <w:rsid w:val="20927158"/>
    <w:rsid w:val="276A04BA"/>
    <w:rsid w:val="28466C6B"/>
    <w:rsid w:val="2A8818A4"/>
    <w:rsid w:val="2AD83086"/>
    <w:rsid w:val="315A3F0B"/>
    <w:rsid w:val="31D05C1D"/>
    <w:rsid w:val="336C6E2F"/>
    <w:rsid w:val="351D3B8A"/>
    <w:rsid w:val="35327C73"/>
    <w:rsid w:val="36C26837"/>
    <w:rsid w:val="38A23FCB"/>
    <w:rsid w:val="3A53725D"/>
    <w:rsid w:val="3B4F576F"/>
    <w:rsid w:val="3C2A5475"/>
    <w:rsid w:val="3CC15B6C"/>
    <w:rsid w:val="3DD93A95"/>
    <w:rsid w:val="3E184306"/>
    <w:rsid w:val="417B6536"/>
    <w:rsid w:val="418B3FB9"/>
    <w:rsid w:val="418F23F8"/>
    <w:rsid w:val="442158EE"/>
    <w:rsid w:val="4453388B"/>
    <w:rsid w:val="46AC2049"/>
    <w:rsid w:val="483466D1"/>
    <w:rsid w:val="485F7276"/>
    <w:rsid w:val="486F6431"/>
    <w:rsid w:val="4AC0094C"/>
    <w:rsid w:val="4B7D56E3"/>
    <w:rsid w:val="4DCF7282"/>
    <w:rsid w:val="52EB352B"/>
    <w:rsid w:val="53994691"/>
    <w:rsid w:val="55B20ACD"/>
    <w:rsid w:val="55BB6F76"/>
    <w:rsid w:val="56DF46BB"/>
    <w:rsid w:val="57AB2F5A"/>
    <w:rsid w:val="57F87608"/>
    <w:rsid w:val="5B2F129C"/>
    <w:rsid w:val="5B6D247F"/>
    <w:rsid w:val="5BB33F20"/>
    <w:rsid w:val="5BC3782B"/>
    <w:rsid w:val="5F0269E4"/>
    <w:rsid w:val="617C6A0E"/>
    <w:rsid w:val="62AB60D1"/>
    <w:rsid w:val="630659D8"/>
    <w:rsid w:val="63304BFC"/>
    <w:rsid w:val="641A59B7"/>
    <w:rsid w:val="642120CB"/>
    <w:rsid w:val="6518114B"/>
    <w:rsid w:val="69171C07"/>
    <w:rsid w:val="6C1E17DE"/>
    <w:rsid w:val="6DD72C99"/>
    <w:rsid w:val="6FEE4329"/>
    <w:rsid w:val="71337D33"/>
    <w:rsid w:val="716F4EB6"/>
    <w:rsid w:val="719A76E8"/>
    <w:rsid w:val="71C00E99"/>
    <w:rsid w:val="768371D0"/>
    <w:rsid w:val="772B6599"/>
    <w:rsid w:val="7CDA3ECC"/>
    <w:rsid w:val="7DAC0464"/>
    <w:rsid w:val="7EC506B2"/>
    <w:rsid w:val="7F4C6DC4"/>
    <w:rsid w:val="7F775C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widowControl/>
      <w:spacing w:before="100" w:beforeAutospacing="1" w:after="100" w:afterAutospacing="1"/>
      <w:jc w:val="left"/>
    </w:pPr>
    <w:rPr>
      <w:rFonts w:ascii="宋体" w:hAnsi="宋体"/>
      <w:kern w:val="0"/>
      <w:sz w:val="18"/>
      <w:szCs w:val="18"/>
    </w:rPr>
  </w:style>
  <w:style w:type="character" w:styleId="8">
    <w:name w:val="Hyperlink"/>
    <w:basedOn w:val="7"/>
    <w:qFormat/>
    <w:uiPriority w:val="0"/>
    <w:rPr>
      <w:color w:val="0000FF"/>
      <w:u w:val="single"/>
    </w:rPr>
  </w:style>
  <w:style w:type="character" w:customStyle="1" w:styleId="9">
    <w:name w:val="批注框文本 字符"/>
    <w:basedOn w:val="7"/>
    <w:link w:val="2"/>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810</Words>
  <Characters>4622</Characters>
  <Lines>38</Lines>
  <Paragraphs>10</Paragraphs>
  <TotalTime>2</TotalTime>
  <ScaleCrop>false</ScaleCrop>
  <LinksUpToDate>false</LinksUpToDate>
  <CharactersWithSpaces>5422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2020-09-03T06:51:00Z</dcterms:created>
  <dc:creator>F37小胜²⁰¹⁸</dc:creator>
  <cp:lastModifiedBy>叮叮</cp:lastModifiedBy>
  <cp:lastPrinted>2020-09-16T09:12:00Z</cp:lastPrinted>
  <dcterms:modified xsi:type="dcterms:W3CDTF">2020-10-12T01:52:15Z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