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default" w:ascii="宋体" w:hAnsi="宋体"/>
          <w:b/>
          <w:sz w:val="36"/>
          <w:szCs w:val="36"/>
          <w:lang w:val="en-US" w:eastAsia="zh-CN"/>
        </w:rPr>
      </w:pPr>
      <w:r>
        <w:rPr>
          <w:rFonts w:hint="eastAsia" w:ascii="宋体" w:hAnsi="宋体"/>
          <w:b/>
          <w:sz w:val="36"/>
          <w:szCs w:val="36"/>
          <w:lang w:val="en-US" w:eastAsia="zh-CN"/>
        </w:rPr>
        <w:t>附件6</w:t>
      </w: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center"/>
        <w:rPr>
          <w:rFonts w:ascii="宋体" w:hAnsi="宋体" w:eastAsiaTheme="minorEastAsia"/>
          <w:b/>
          <w:spacing w:val="-20"/>
          <w:sz w:val="36"/>
          <w:szCs w:val="36"/>
        </w:rPr>
      </w:pPr>
      <w:r>
        <w:rPr>
          <w:rFonts w:hint="eastAsia" w:ascii="宋体" w:hAnsi="宋体" w:eastAsiaTheme="minorEastAsia"/>
          <w:b/>
          <w:spacing w:val="-20"/>
          <w:sz w:val="36"/>
          <w:szCs w:val="36"/>
        </w:rPr>
        <w:t>上海市普陀</w:t>
      </w:r>
      <w:r>
        <w:rPr>
          <w:rFonts w:hint="eastAsia" w:ascii="宋体" w:hAnsi="宋体"/>
          <w:b/>
          <w:spacing w:val="-20"/>
          <w:sz w:val="36"/>
          <w:szCs w:val="36"/>
          <w:lang w:eastAsia="zh-CN"/>
        </w:rPr>
        <w:t>区</w:t>
      </w:r>
      <w:r>
        <w:rPr>
          <w:rFonts w:hint="eastAsia" w:ascii="宋体" w:hAnsi="宋体" w:eastAsiaTheme="minorEastAsia"/>
          <w:b/>
          <w:spacing w:val="-20"/>
          <w:sz w:val="36"/>
          <w:szCs w:val="36"/>
        </w:rPr>
        <w:t>教育局</w:t>
      </w:r>
      <w:r>
        <w:rPr>
          <w:rFonts w:hint="eastAsia" w:ascii="宋体" w:hAnsi="宋体" w:eastAsiaTheme="minorEastAsia"/>
          <w:b/>
          <w:spacing w:val="-20"/>
          <w:sz w:val="36"/>
          <w:szCs w:val="36"/>
          <w:lang w:val="en-US" w:eastAsia="zh-CN"/>
        </w:rPr>
        <w:t xml:space="preserve">   </w:t>
      </w:r>
      <w:r>
        <w:rPr>
          <w:rFonts w:hint="eastAsia" w:ascii="宋体" w:hAnsi="宋体" w:eastAsiaTheme="minorEastAsia"/>
          <w:b/>
          <w:spacing w:val="-20"/>
          <w:sz w:val="36"/>
          <w:szCs w:val="36"/>
        </w:rPr>
        <w:t>上海市普陀区人民政府教育督导室</w:t>
      </w:r>
    </w:p>
    <w:p>
      <w:pPr>
        <w:jc w:val="center"/>
        <w:rPr>
          <w:rFonts w:hint="eastAsia" w:asciiTheme="minorEastAsia" w:hAnsiTheme="minorEastAsia" w:eastAsiaTheme="minorEastAsia"/>
          <w:b/>
          <w:spacing w:val="-20"/>
          <w:sz w:val="36"/>
          <w:szCs w:val="36"/>
        </w:rPr>
      </w:pPr>
      <w:r>
        <w:rPr>
          <w:rFonts w:hint="eastAsia" w:asciiTheme="minorEastAsia" w:hAnsiTheme="minorEastAsia" w:eastAsiaTheme="minorEastAsia"/>
          <w:b/>
          <w:spacing w:val="-20"/>
          <w:sz w:val="36"/>
          <w:szCs w:val="36"/>
          <w:lang w:eastAsia="zh-CN"/>
        </w:rPr>
        <w:t>关于</w:t>
      </w:r>
      <w:r>
        <w:rPr>
          <w:rFonts w:hint="eastAsia" w:asciiTheme="minorEastAsia" w:hAnsiTheme="minorEastAsia" w:eastAsiaTheme="minorEastAsia"/>
          <w:b/>
          <w:spacing w:val="-20"/>
          <w:sz w:val="36"/>
          <w:szCs w:val="36"/>
        </w:rPr>
        <w:t>上海普陀区金海螺</w:t>
      </w:r>
      <w:r>
        <w:rPr>
          <w:rFonts w:asciiTheme="minorEastAsia" w:hAnsiTheme="minorEastAsia" w:eastAsiaTheme="minorEastAsia"/>
          <w:b/>
          <w:spacing w:val="-20"/>
          <w:sz w:val="36"/>
          <w:szCs w:val="36"/>
        </w:rPr>
        <w:t>幼儿园</w:t>
      </w:r>
      <w:r>
        <w:rPr>
          <w:rFonts w:hint="eastAsia" w:asciiTheme="minorEastAsia" w:hAnsiTheme="minorEastAsia" w:eastAsiaTheme="minorEastAsia"/>
          <w:b/>
          <w:spacing w:val="-20"/>
          <w:sz w:val="36"/>
          <w:szCs w:val="36"/>
          <w:lang w:eastAsia="zh-CN"/>
        </w:rPr>
        <w:t>的</w:t>
      </w:r>
      <w:r>
        <w:rPr>
          <w:rFonts w:asciiTheme="minorEastAsia" w:hAnsiTheme="minorEastAsia" w:eastAsiaTheme="minorEastAsia"/>
          <w:b/>
          <w:spacing w:val="-20"/>
          <w:sz w:val="36"/>
          <w:szCs w:val="36"/>
        </w:rPr>
        <w:t>发展性督导</w:t>
      </w:r>
      <w:r>
        <w:rPr>
          <w:rFonts w:hint="eastAsia" w:asciiTheme="minorEastAsia" w:hAnsiTheme="minorEastAsia" w:eastAsiaTheme="minorEastAsia"/>
          <w:b/>
          <w:spacing w:val="-20"/>
          <w:sz w:val="36"/>
          <w:szCs w:val="36"/>
        </w:rPr>
        <w:t>报告</w:t>
      </w:r>
    </w:p>
    <w:p>
      <w:pPr>
        <w:jc w:val="center"/>
        <w:rPr>
          <w:rFonts w:hint="eastAsia" w:asciiTheme="minorEastAsia" w:hAnsiTheme="minorEastAsia"/>
          <w:b/>
          <w:sz w:val="36"/>
          <w:szCs w:val="36"/>
        </w:rPr>
      </w:pP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sz w:val="30"/>
          <w:szCs w:val="30"/>
        </w:rPr>
      </w:pPr>
      <w:r>
        <w:rPr>
          <w:rFonts w:hint="eastAsia" w:ascii="仿宋" w:hAnsi="仿宋" w:eastAsia="仿宋" w:cs="仿宋"/>
          <w:sz w:val="30"/>
          <w:szCs w:val="30"/>
        </w:rPr>
        <w:t>根据《上海市教育督导条例》、《普陀区幼儿园办园水平综合督导评估指标》和《普陀区教育督导工作规程》等法规和文件的精神与要求，2020年6月18日至19日，普陀区人民政府教育督导室对上海普陀区金海螺幼儿园进行了为期两天的发展性督导。幼儿园的基本情况为：上海普陀区金海螺幼儿园创办于2002年6月，是一所由上海荣投实业有限公司全额投资的托幼一体全日制民办二级幼儿园，现有托、小班各4个班、中、大班各</w:t>
      </w:r>
      <w:r>
        <w:rPr>
          <w:rFonts w:hint="eastAsia" w:ascii="仿宋" w:hAnsi="仿宋" w:eastAsia="仿宋" w:cs="华文仿宋"/>
          <w:sz w:val="30"/>
          <w:szCs w:val="30"/>
        </w:rPr>
        <w:t>5个班，共计18个班级，329名幼儿，教职工86人。</w:t>
      </w:r>
      <w:r>
        <w:rPr>
          <w:rFonts w:hint="eastAsia" w:ascii="仿宋" w:hAnsi="仿宋" w:eastAsia="仿宋"/>
          <w:sz w:val="30"/>
          <w:szCs w:val="30"/>
        </w:rPr>
        <w:t>督导组全体人员通过审阅幼儿园发展规划、听取园长的自评报告、查阅相关资料、巡视校园环境、观课（7节）、以生活板块为主的半日活动（7个班级）、干部教师访谈（30人次）、问卷调查（教职工份38份、家长329份）、</w:t>
      </w:r>
      <w:r>
        <w:rPr>
          <w:rFonts w:hint="eastAsia" w:ascii="仿宋" w:hAnsi="仿宋" w:eastAsia="仿宋" w:cs="仿宋"/>
          <w:sz w:val="30"/>
          <w:szCs w:val="30"/>
        </w:rPr>
        <w:t>听取社区意见等途径获取信息,经分析、讨论、汇总，形成以下评价意见：</w:t>
      </w:r>
    </w:p>
    <w:p>
      <w:pPr>
        <w:keepNext w:val="0"/>
        <w:keepLines w:val="0"/>
        <w:pageBreakBefore w:val="0"/>
        <w:kinsoku/>
        <w:wordWrap/>
        <w:overflowPunct/>
        <w:topLinePunct w:val="0"/>
        <w:autoSpaceDE w:val="0"/>
        <w:autoSpaceDN w:val="0"/>
        <w:bidi w:val="0"/>
        <w:adjustRightInd/>
        <w:snapToGrid/>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幼儿园聚焦“吹响金色海螺，放飞金色童年”的办园理念，以</w:t>
      </w:r>
      <w:r>
        <w:rPr>
          <w:rFonts w:hint="eastAsia" w:ascii="仿宋" w:hAnsi="仿宋" w:eastAsia="仿宋" w:cs="Tahoma"/>
          <w:color w:val="333333"/>
          <w:sz w:val="30"/>
          <w:szCs w:val="30"/>
          <w:shd w:val="clear" w:color="auto" w:fill="FFFFFF"/>
        </w:rPr>
        <w:t>《吹响金色海螺 放飞金色童年（2018年9月-2021年8月）》</w:t>
      </w:r>
      <w:r>
        <w:rPr>
          <w:rFonts w:hint="eastAsia" w:ascii="仿宋" w:hAnsi="仿宋" w:eastAsia="仿宋" w:cs="仿宋"/>
          <w:sz w:val="30"/>
          <w:szCs w:val="30"/>
        </w:rPr>
        <w:t>三年发展规划为引领，围绕“打造一所管理优化、队伍优良、特色凸显、社会信誉高的民办品牌幼儿园，实现全面成长”的规划目标，凝练了“民主、和谐、创新、激情”的校园文化；坚持理事会领导下的园长负责制，借鉴公办园的管理经验，落实普陀“大健康”教育理念，做实基础性课程的规范管理，逐步形成了富有</w:t>
      </w:r>
      <w:r>
        <w:rPr>
          <w:rFonts w:ascii="仿宋" w:hAnsi="仿宋" w:eastAsia="仿宋" w:cs="仿宋"/>
          <w:sz w:val="30"/>
          <w:szCs w:val="30"/>
        </w:rPr>
        <w:t>“</w:t>
      </w:r>
      <w:r>
        <w:rPr>
          <w:rFonts w:hint="eastAsia" w:ascii="仿宋" w:hAnsi="仿宋" w:eastAsia="仿宋" w:cs="仿宋"/>
          <w:sz w:val="30"/>
          <w:szCs w:val="30"/>
        </w:rPr>
        <w:t>金海螺</w:t>
      </w:r>
      <w:r>
        <w:rPr>
          <w:rFonts w:ascii="仿宋" w:hAnsi="仿宋" w:eastAsia="仿宋" w:cs="仿宋"/>
          <w:sz w:val="30"/>
          <w:szCs w:val="30"/>
        </w:rPr>
        <w:t>”</w:t>
      </w:r>
      <w:r>
        <w:rPr>
          <w:rFonts w:hint="eastAsia" w:ascii="仿宋" w:hAnsi="仿宋" w:eastAsia="仿宋" w:cs="仿宋"/>
          <w:sz w:val="30"/>
          <w:szCs w:val="30"/>
        </w:rPr>
        <w:t>品质的</w:t>
      </w:r>
      <w:r>
        <w:rPr>
          <w:rFonts w:ascii="仿宋" w:hAnsi="仿宋" w:eastAsia="仿宋" w:cs="仿宋"/>
          <w:sz w:val="30"/>
          <w:szCs w:val="30"/>
        </w:rPr>
        <w:t>优质民办</w:t>
      </w:r>
      <w:r>
        <w:rPr>
          <w:rFonts w:hint="eastAsia" w:ascii="仿宋" w:hAnsi="仿宋" w:eastAsia="仿宋" w:cs="仿宋"/>
          <w:sz w:val="30"/>
          <w:szCs w:val="30"/>
        </w:rPr>
        <w:t>园的良好社会声誉。近年来，幼儿园荣获荣誉包括：上海市依法治校标准校、上海民非企业规范办园5A级、上海市先进民间组织、普陀区文明单位等8个奖项，教师获奖12项、公开发表文章47项，幼儿集体获奖5项。</w:t>
      </w:r>
    </w:p>
    <w:p>
      <w:pPr>
        <w:pStyle w:val="7"/>
        <w:keepNext w:val="0"/>
        <w:keepLines w:val="0"/>
        <w:pageBreakBefore w:val="0"/>
        <w:kinsoku/>
        <w:wordWrap/>
        <w:overflowPunct/>
        <w:topLinePunct w:val="0"/>
        <w:bidi w:val="0"/>
        <w:adjustRightInd/>
        <w:snapToGrid/>
        <w:spacing w:line="540" w:lineRule="exact"/>
        <w:ind w:firstLine="602" w:firstLineChars="200"/>
        <w:rPr>
          <w:rFonts w:hint="eastAsia" w:ascii="仿宋" w:hAnsi="仿宋" w:eastAsia="仿宋"/>
          <w:b/>
          <w:bCs/>
          <w:sz w:val="30"/>
          <w:szCs w:val="30"/>
          <w:lang w:val="en-US" w:eastAsia="zh-CN"/>
        </w:rPr>
      </w:pPr>
      <w:r>
        <w:rPr>
          <w:rFonts w:hint="eastAsia" w:ascii="仿宋" w:hAnsi="仿宋" w:eastAsia="仿宋"/>
          <w:b/>
          <w:bCs/>
          <w:sz w:val="30"/>
          <w:szCs w:val="30"/>
        </w:rPr>
        <w:t>一、经验</w:t>
      </w:r>
      <w:r>
        <w:rPr>
          <w:rFonts w:hint="eastAsia" w:ascii="仿宋" w:hAnsi="仿宋" w:eastAsia="仿宋"/>
          <w:b/>
          <w:bCs/>
          <w:sz w:val="30"/>
          <w:szCs w:val="30"/>
          <w:lang w:eastAsia="zh-CN"/>
        </w:rPr>
        <w:t>与成效</w:t>
      </w:r>
    </w:p>
    <w:p>
      <w:pPr>
        <w:pStyle w:val="8"/>
        <w:keepNext w:val="0"/>
        <w:keepLines w:val="0"/>
        <w:pageBreakBefore w:val="0"/>
        <w:widowControl/>
        <w:kinsoku/>
        <w:wordWrap/>
        <w:overflowPunct/>
        <w:topLinePunct w:val="0"/>
        <w:bidi w:val="0"/>
        <w:adjustRightInd/>
        <w:snapToGrid/>
        <w:spacing w:line="540" w:lineRule="exact"/>
        <w:ind w:firstLine="602" w:firstLineChars="200"/>
        <w:rPr>
          <w:rFonts w:ascii="仿宋" w:hAnsi="仿宋" w:cs="仿宋"/>
          <w:b/>
          <w:color w:val="000000"/>
          <w:sz w:val="30"/>
          <w:szCs w:val="30"/>
        </w:rPr>
      </w:pPr>
      <w:r>
        <w:rPr>
          <w:rFonts w:hint="eastAsia" w:ascii="仿宋" w:hAnsi="仿宋" w:cs="仿宋"/>
          <w:b/>
          <w:color w:val="000000"/>
          <w:sz w:val="30"/>
          <w:szCs w:val="30"/>
        </w:rPr>
        <w:t>1.夯实园务管理，诚信办园，赢得社会以及在园教师、家长的高度认可</w:t>
      </w:r>
    </w:p>
    <w:p>
      <w:pPr>
        <w:keepNext w:val="0"/>
        <w:keepLines w:val="0"/>
        <w:pageBreakBefore w:val="0"/>
        <w:kinsoku/>
        <w:wordWrap/>
        <w:overflowPunct/>
        <w:topLinePunct w:val="0"/>
        <w:autoSpaceDE w:val="0"/>
        <w:autoSpaceDN w:val="0"/>
        <w:bidi w:val="0"/>
        <w:adjustRightInd/>
        <w:snapToGrid/>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幼儿园以“理性的思路、刚性的管理、柔性的服务、和谐的鼓励”为工作策略，努力打造“民主、和谐、创新、激情”的金海螺幼儿园校园文化，把握民办园办园特点，不断完善管理机制，办园质量稳步提升。</w:t>
      </w:r>
    </w:p>
    <w:p>
      <w:pPr>
        <w:keepNext w:val="0"/>
        <w:keepLines w:val="0"/>
        <w:pageBreakBefore w:val="0"/>
        <w:widowControl/>
        <w:kinsoku/>
        <w:wordWrap/>
        <w:overflowPunct/>
        <w:topLinePunct w:val="0"/>
        <w:bidi w:val="0"/>
        <w:adjustRightInd/>
        <w:snapToGrid/>
        <w:spacing w:line="540" w:lineRule="exact"/>
        <w:ind w:firstLine="600" w:firstLineChars="200"/>
        <w:jc w:val="left"/>
        <w:textAlignment w:val="baseline"/>
        <w:rPr>
          <w:rFonts w:ascii="仿宋" w:hAnsi="仿宋" w:eastAsia="仿宋"/>
          <w:b/>
          <w:bCs/>
          <w:sz w:val="30"/>
          <w:szCs w:val="30"/>
        </w:rPr>
      </w:pPr>
      <w:r>
        <w:rPr>
          <w:rFonts w:hint="eastAsia" w:ascii="仿宋" w:hAnsi="仿宋" w:eastAsia="仿宋"/>
          <w:bCs/>
          <w:color w:val="000000"/>
          <w:sz w:val="30"/>
          <w:szCs w:val="30"/>
        </w:rPr>
        <w:t>一是坚持依法诚信办园，注重师德师风建设。</w:t>
      </w:r>
      <w:r>
        <w:rPr>
          <w:rFonts w:hint="eastAsia" w:ascii="仿宋" w:hAnsi="仿宋" w:eastAsia="仿宋"/>
          <w:sz w:val="30"/>
          <w:szCs w:val="30"/>
        </w:rPr>
        <w:t>幼儿园实行理事会领导下的园长负责制，</w:t>
      </w:r>
      <w:r>
        <w:rPr>
          <w:rFonts w:hint="eastAsia" w:ascii="仿宋" w:hAnsi="仿宋" w:eastAsia="仿宋"/>
          <w:color w:val="000000"/>
          <w:sz w:val="30"/>
          <w:szCs w:val="30"/>
        </w:rPr>
        <w:t>严格遵守《中华人民共和国民办教育促进法》和《中华人民共和国民办教育促进法实施条例》等法律法规的要求,重视师德师风建设。</w:t>
      </w:r>
      <w:r>
        <w:rPr>
          <w:rFonts w:hint="eastAsia" w:ascii="仿宋" w:hAnsi="仿宋" w:eastAsia="仿宋"/>
          <w:bCs/>
          <w:color w:val="000000"/>
          <w:sz w:val="30"/>
          <w:szCs w:val="30"/>
        </w:rPr>
        <w:t>其一，</w:t>
      </w:r>
      <w:r>
        <w:rPr>
          <w:rFonts w:hint="eastAsia" w:ascii="仿宋" w:hAnsi="仿宋" w:eastAsia="仿宋" w:cs="仿宋"/>
          <w:color w:val="000000" w:themeColor="text1"/>
          <w:sz w:val="30"/>
          <w:szCs w:val="30"/>
          <w14:textFill>
            <w14:solidFill>
              <w14:schemeClr w14:val="tx1"/>
            </w14:solidFill>
          </w14:textFill>
        </w:rPr>
        <w:t>办园证照齐全，租赁手续合法有效，能按备案标准规范收费</w:t>
      </w:r>
      <w:r>
        <w:rPr>
          <w:rFonts w:hint="eastAsia" w:ascii="仿宋" w:hAnsi="仿宋" w:eastAsia="仿宋"/>
          <w:color w:val="000000"/>
          <w:sz w:val="30"/>
          <w:szCs w:val="30"/>
        </w:rPr>
        <w:t>；在岗位设置、师资配备、学</w:t>
      </w:r>
      <w:r>
        <w:rPr>
          <w:rFonts w:hint="eastAsia" w:ascii="仿宋" w:hAnsi="仿宋" w:eastAsia="仿宋" w:cs="仿宋"/>
          <w:color w:val="000000" w:themeColor="text1"/>
          <w:sz w:val="30"/>
          <w:szCs w:val="30"/>
          <w:shd w:val="clear" w:color="auto" w:fill="FFFFFF"/>
          <w14:textFill>
            <w14:solidFill>
              <w14:schemeClr w14:val="tx1"/>
            </w14:solidFill>
          </w14:textFill>
        </w:rPr>
        <w:t>额班额</w:t>
      </w:r>
      <w:r>
        <w:rPr>
          <w:rFonts w:hint="eastAsia" w:ascii="仿宋" w:hAnsi="仿宋" w:eastAsia="仿宋" w:cs="仿宋"/>
          <w:sz w:val="30"/>
          <w:szCs w:val="30"/>
          <w:shd w:val="clear" w:color="auto" w:fill="FFFFFF"/>
        </w:rPr>
        <w:t>等方面均按相关法规性文件要求执行。</w:t>
      </w:r>
      <w:r>
        <w:rPr>
          <w:rFonts w:hint="eastAsia" w:ascii="仿宋" w:hAnsi="仿宋" w:eastAsia="仿宋"/>
          <w:color w:val="000000"/>
          <w:sz w:val="30"/>
          <w:szCs w:val="30"/>
        </w:rPr>
        <w:t>2019年普陀区民办幼儿园办园质量综合年鉴评估中，荣获“优秀”等第。</w:t>
      </w:r>
      <w:r>
        <w:rPr>
          <w:rFonts w:hint="eastAsia" w:ascii="仿宋" w:hAnsi="仿宋" w:eastAsia="仿宋"/>
          <w:bCs/>
          <w:color w:val="000000"/>
          <w:sz w:val="30"/>
          <w:szCs w:val="30"/>
        </w:rPr>
        <w:t>其二，</w:t>
      </w:r>
      <w:r>
        <w:rPr>
          <w:rFonts w:hint="eastAsia" w:ascii="仿宋" w:hAnsi="仿宋" w:eastAsia="仿宋"/>
          <w:color w:val="000000"/>
          <w:sz w:val="30"/>
          <w:szCs w:val="30"/>
        </w:rPr>
        <w:t>建立理事会制度，定期组织理事会成员召开会议。按时换届选举，理事会成员符合要求，成员既有幼儿园代表，又有校外的社区人员、公司成员等组成；理事会会议召开规范符合流程。</w:t>
      </w:r>
      <w:r>
        <w:rPr>
          <w:rFonts w:hint="eastAsia" w:ascii="仿宋" w:hAnsi="仿宋" w:eastAsia="仿宋" w:cs="仿宋"/>
          <w:bCs/>
          <w:sz w:val="30"/>
          <w:szCs w:val="30"/>
        </w:rPr>
        <w:t>其三，</w:t>
      </w:r>
      <w:r>
        <w:rPr>
          <w:rFonts w:hint="eastAsia" w:ascii="仿宋" w:hAnsi="仿宋" w:eastAsia="仿宋"/>
          <w:color w:val="000000"/>
          <w:sz w:val="30"/>
          <w:szCs w:val="30"/>
        </w:rPr>
        <w:t>重视教职员工的职业道德建设，增强教师爱岗敬业和教书育人的意识，积极开展丰富多彩的师德建设活动。响应习近平总书记关于“四有好老师”的号召，开展“四有好教师标准”及“先进教师事迹”的相关学习，不断健全和完善师德建设长效机制。本次督导家长问卷的相关数据显示：涉及保教人员专业素养的“责任心和教育能力”、“尊重、接纳和关爱幼儿”，以及“孩子对保教人员的信任、依恋和亲近”等相关内容，金海螺幼儿园保教团队都得到了家长的100%认可。</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Tahoma"/>
          <w:color w:val="333333"/>
          <w:sz w:val="30"/>
          <w:szCs w:val="30"/>
          <w:shd w:val="clear" w:color="auto" w:fill="FFFFFF"/>
        </w:rPr>
      </w:pPr>
      <w:r>
        <w:rPr>
          <w:rFonts w:hint="eastAsia" w:ascii="仿宋" w:hAnsi="仿宋" w:eastAsia="仿宋"/>
          <w:bCs/>
          <w:sz w:val="30"/>
          <w:szCs w:val="30"/>
        </w:rPr>
        <w:t>二是注重园务管理，促进和谐发展。</w:t>
      </w:r>
      <w:r>
        <w:rPr>
          <w:rFonts w:hint="eastAsia" w:ascii="仿宋" w:hAnsi="仿宋" w:eastAsia="仿宋"/>
          <w:sz w:val="30"/>
          <w:szCs w:val="30"/>
        </w:rPr>
        <w:t>以《章程》为依据，在园务管理中，处理好</w:t>
      </w:r>
      <w:r>
        <w:rPr>
          <w:rFonts w:hint="eastAsia" w:ascii="仿宋" w:hAnsi="仿宋" w:eastAsia="仿宋"/>
          <w:color w:val="000000"/>
          <w:sz w:val="30"/>
          <w:szCs w:val="30"/>
        </w:rPr>
        <w:t>园长负责制与民主管理之间的关系,切实保障教职工参与幼儿园管理的权利，教职工满意度高</w:t>
      </w:r>
      <w:r>
        <w:rPr>
          <w:rFonts w:hint="eastAsia" w:ascii="仿宋" w:hAnsi="仿宋" w:eastAsia="仿宋"/>
          <w:sz w:val="30"/>
          <w:szCs w:val="30"/>
        </w:rPr>
        <w:t>。</w:t>
      </w:r>
      <w:r>
        <w:rPr>
          <w:rFonts w:hint="eastAsia" w:ascii="仿宋" w:hAnsi="仿宋" w:eastAsia="仿宋" w:cs="Tahoma"/>
          <w:bCs/>
          <w:color w:val="333333"/>
          <w:sz w:val="30"/>
          <w:szCs w:val="30"/>
          <w:shd w:val="clear" w:color="auto" w:fill="FFFFFF"/>
        </w:rPr>
        <w:t>其一，</w:t>
      </w:r>
      <w:r>
        <w:rPr>
          <w:rFonts w:hint="eastAsia" w:ascii="仿宋" w:hAnsi="仿宋" w:eastAsia="仿宋" w:cs="Tahoma"/>
          <w:color w:val="333333"/>
          <w:sz w:val="30"/>
          <w:szCs w:val="30"/>
          <w:shd w:val="clear" w:color="auto" w:fill="FFFFFF"/>
        </w:rPr>
        <w:t>规划制定规范有序，注重民主流程。本轮规划《吹响金色海螺 放飞金色童年（2018年9月-2021年8月）》的制定，能集结董事会、全教会等各方面的专家资源和教职员工</w:t>
      </w:r>
      <w:r>
        <w:rPr>
          <w:rFonts w:ascii="仿宋" w:hAnsi="仿宋" w:eastAsia="仿宋" w:cs="Tahoma"/>
          <w:color w:val="333333"/>
          <w:sz w:val="30"/>
          <w:szCs w:val="30"/>
          <w:shd w:val="clear" w:color="auto" w:fill="FFFFFF"/>
        </w:rPr>
        <w:t>的</w:t>
      </w:r>
      <w:r>
        <w:rPr>
          <w:rFonts w:hint="eastAsia" w:ascii="仿宋" w:hAnsi="仿宋" w:eastAsia="仿宋" w:cs="Tahoma"/>
          <w:color w:val="333333"/>
          <w:sz w:val="30"/>
          <w:szCs w:val="30"/>
          <w:shd w:val="clear" w:color="auto" w:fill="FFFFFF"/>
        </w:rPr>
        <w:t>智慧，采用自上而下、自下而上，以及内外相结合的方式，不断收集、讨论和修订、完善发展规划。尤其是能将规划讨论的意见集中整理进行公示，提高了教职工对规划的知晓度和认可度。本次督导教师问卷的</w:t>
      </w:r>
      <w:r>
        <w:rPr>
          <w:rFonts w:ascii="仿宋" w:hAnsi="仿宋" w:eastAsia="仿宋" w:cs="Tahoma"/>
          <w:color w:val="333333"/>
          <w:sz w:val="30"/>
          <w:szCs w:val="30"/>
          <w:shd w:val="clear" w:color="auto" w:fill="FFFFFF"/>
        </w:rPr>
        <w:t>相关数据</w:t>
      </w:r>
      <w:r>
        <w:rPr>
          <w:rFonts w:hint="eastAsia" w:ascii="仿宋" w:hAnsi="仿宋" w:eastAsia="仿宋" w:cs="Tahoma"/>
          <w:color w:val="333333"/>
          <w:sz w:val="30"/>
          <w:szCs w:val="30"/>
          <w:shd w:val="clear" w:color="auto" w:fill="FFFFFF"/>
        </w:rPr>
        <w:t>显示：关于“发展规划的制定”，100%的教师选择了“按民主程序进行”。</w:t>
      </w:r>
      <w:r>
        <w:rPr>
          <w:rFonts w:hint="eastAsia" w:ascii="仿宋" w:hAnsi="仿宋" w:eastAsia="仿宋" w:cs="Tahoma"/>
          <w:bCs/>
          <w:color w:val="333333"/>
          <w:sz w:val="30"/>
          <w:szCs w:val="30"/>
          <w:shd w:val="clear" w:color="auto" w:fill="FFFFFF"/>
        </w:rPr>
        <w:t>其二，</w:t>
      </w:r>
      <w:r>
        <w:rPr>
          <w:rFonts w:ascii="仿宋" w:hAnsi="仿宋" w:eastAsia="仿宋" w:cs="Tahoma"/>
          <w:color w:val="333333"/>
          <w:sz w:val="30"/>
          <w:szCs w:val="30"/>
          <w:shd w:val="clear" w:color="auto" w:fill="FFFFFF"/>
        </w:rPr>
        <w:t>坚持园务公开，倡导民主管理</w:t>
      </w:r>
      <w:r>
        <w:rPr>
          <w:rFonts w:hint="eastAsia" w:ascii="仿宋" w:hAnsi="仿宋" w:eastAsia="仿宋" w:cs="Tahoma"/>
          <w:color w:val="333333"/>
          <w:sz w:val="30"/>
          <w:szCs w:val="30"/>
          <w:shd w:val="clear" w:color="auto" w:fill="FFFFFF"/>
        </w:rPr>
        <w:t>。形成了《金海螺幼儿园教代会会议召集管理制度》，</w:t>
      </w:r>
      <w:r>
        <w:rPr>
          <w:rFonts w:ascii="仿宋" w:hAnsi="仿宋" w:eastAsia="仿宋" w:cs="Tahoma"/>
          <w:color w:val="333333"/>
          <w:sz w:val="30"/>
          <w:szCs w:val="30"/>
          <w:shd w:val="clear" w:color="auto" w:fill="FFFFFF"/>
        </w:rPr>
        <w:t>充分发挥</w:t>
      </w:r>
      <w:r>
        <w:rPr>
          <w:rFonts w:hint="eastAsia" w:ascii="仿宋" w:hAnsi="仿宋" w:eastAsia="仿宋" w:cs="Tahoma"/>
          <w:color w:val="333333"/>
          <w:sz w:val="30"/>
          <w:szCs w:val="30"/>
          <w:shd w:val="clear" w:color="auto" w:fill="FFFFFF"/>
        </w:rPr>
        <w:t>全体教职工大会</w:t>
      </w:r>
      <w:r>
        <w:rPr>
          <w:rFonts w:ascii="仿宋" w:hAnsi="仿宋" w:eastAsia="仿宋" w:cs="Tahoma"/>
          <w:color w:val="333333"/>
          <w:sz w:val="30"/>
          <w:szCs w:val="30"/>
          <w:shd w:val="clear" w:color="auto" w:fill="FFFFFF"/>
        </w:rPr>
        <w:t>参与、监督的</w:t>
      </w:r>
      <w:r>
        <w:rPr>
          <w:rFonts w:hint="eastAsia" w:ascii="仿宋" w:hAnsi="仿宋" w:eastAsia="仿宋" w:cs="Tahoma"/>
          <w:color w:val="333333"/>
          <w:sz w:val="30"/>
          <w:szCs w:val="30"/>
          <w:shd w:val="clear" w:color="auto" w:fill="FFFFFF"/>
        </w:rPr>
        <w:t>民主权利</w:t>
      </w:r>
      <w:r>
        <w:rPr>
          <w:rFonts w:ascii="仿宋" w:hAnsi="仿宋" w:eastAsia="仿宋" w:cs="Tahoma"/>
          <w:color w:val="333333"/>
          <w:sz w:val="30"/>
          <w:szCs w:val="30"/>
          <w:shd w:val="clear" w:color="auto" w:fill="FFFFFF"/>
        </w:rPr>
        <w:t>，</w:t>
      </w:r>
      <w:r>
        <w:rPr>
          <w:rFonts w:hint="eastAsia" w:ascii="仿宋" w:hAnsi="仿宋" w:eastAsia="仿宋" w:cs="Tahoma"/>
          <w:color w:val="333333"/>
          <w:sz w:val="30"/>
          <w:szCs w:val="30"/>
          <w:shd w:val="clear" w:color="auto" w:fill="FFFFFF"/>
        </w:rPr>
        <w:t>能按时召开理事会和教职工代表大会，</w:t>
      </w:r>
      <w:r>
        <w:rPr>
          <w:rFonts w:ascii="仿宋" w:hAnsi="仿宋" w:eastAsia="仿宋" w:cs="Tahoma"/>
          <w:color w:val="333333"/>
          <w:sz w:val="30"/>
          <w:szCs w:val="30"/>
          <w:shd w:val="clear" w:color="auto" w:fill="FFFFFF"/>
        </w:rPr>
        <w:t>促进</w:t>
      </w:r>
      <w:r>
        <w:rPr>
          <w:rFonts w:hint="eastAsia" w:ascii="仿宋" w:hAnsi="仿宋" w:eastAsia="仿宋" w:cs="Tahoma"/>
          <w:color w:val="333333"/>
          <w:sz w:val="30"/>
          <w:szCs w:val="30"/>
          <w:shd w:val="clear" w:color="auto" w:fill="FFFFFF"/>
        </w:rPr>
        <w:t>了</w:t>
      </w:r>
      <w:r>
        <w:rPr>
          <w:rFonts w:ascii="仿宋" w:hAnsi="仿宋" w:eastAsia="仿宋" w:cs="Tahoma"/>
          <w:color w:val="333333"/>
          <w:sz w:val="30"/>
          <w:szCs w:val="30"/>
          <w:shd w:val="clear" w:color="auto" w:fill="FFFFFF"/>
        </w:rPr>
        <w:t>幼儿园</w:t>
      </w:r>
      <w:r>
        <w:rPr>
          <w:rFonts w:hint="eastAsia" w:ascii="仿宋" w:hAnsi="仿宋" w:eastAsia="仿宋" w:cs="Tahoma"/>
          <w:color w:val="333333"/>
          <w:sz w:val="30"/>
          <w:szCs w:val="30"/>
          <w:shd w:val="clear" w:color="auto" w:fill="FFFFFF"/>
        </w:rPr>
        <w:t>的</w:t>
      </w:r>
      <w:r>
        <w:rPr>
          <w:rFonts w:ascii="仿宋" w:hAnsi="仿宋" w:eastAsia="仿宋" w:cs="Tahoma"/>
          <w:color w:val="333333"/>
          <w:sz w:val="30"/>
          <w:szCs w:val="30"/>
          <w:shd w:val="clear" w:color="auto" w:fill="FFFFFF"/>
        </w:rPr>
        <w:t>和谐发展</w:t>
      </w:r>
      <w:r>
        <w:rPr>
          <w:rFonts w:hint="eastAsia" w:ascii="仿宋" w:hAnsi="仿宋" w:eastAsia="仿宋" w:cs="Tahoma"/>
          <w:color w:val="333333"/>
          <w:sz w:val="30"/>
          <w:szCs w:val="30"/>
          <w:shd w:val="clear" w:color="auto" w:fill="FFFFFF"/>
        </w:rPr>
        <w:t>。</w:t>
      </w:r>
      <w:r>
        <w:rPr>
          <w:rFonts w:hint="eastAsia" w:ascii="仿宋" w:hAnsi="仿宋" w:eastAsia="仿宋" w:cs="Tahoma"/>
          <w:bCs/>
          <w:color w:val="333333"/>
          <w:sz w:val="30"/>
          <w:szCs w:val="30"/>
          <w:shd w:val="clear" w:color="auto" w:fill="FFFFFF"/>
        </w:rPr>
        <w:t>其三，</w:t>
      </w:r>
      <w:r>
        <w:rPr>
          <w:rFonts w:hint="eastAsia" w:ascii="仿宋" w:hAnsi="仿宋" w:eastAsia="仿宋" w:cs="Tahoma"/>
          <w:color w:val="333333"/>
          <w:sz w:val="30"/>
          <w:szCs w:val="30"/>
          <w:shd w:val="clear" w:color="auto" w:fill="FFFFFF"/>
        </w:rPr>
        <w:t>不断完善各类管理制度，打造良好校园文化。</w:t>
      </w:r>
      <w:r>
        <w:rPr>
          <w:rFonts w:hint="eastAsia" w:ascii="仿宋" w:hAnsi="仿宋" w:eastAsia="仿宋" w:cs="仿宋"/>
          <w:sz w:val="30"/>
          <w:szCs w:val="30"/>
        </w:rPr>
        <w:t>修订了《章程》，新建了从刚性管理的《精细化管理方案》、《效益奖方案》、《制度补充条款》到关注人文关怀的《教职工</w:t>
      </w:r>
      <w:r>
        <w:rPr>
          <w:rFonts w:ascii="仿宋" w:hAnsi="仿宋" w:eastAsia="仿宋" w:cs="仿宋"/>
          <w:sz w:val="30"/>
          <w:szCs w:val="30"/>
        </w:rPr>
        <w:t>子女</w:t>
      </w:r>
      <w:r>
        <w:rPr>
          <w:rFonts w:hint="eastAsia" w:ascii="仿宋" w:hAnsi="仿宋" w:eastAsia="仿宋" w:cs="仿宋"/>
          <w:sz w:val="30"/>
          <w:szCs w:val="30"/>
        </w:rPr>
        <w:t>参加</w:t>
      </w:r>
      <w:r>
        <w:rPr>
          <w:rFonts w:ascii="仿宋" w:hAnsi="仿宋" w:eastAsia="仿宋" w:cs="仿宋"/>
          <w:sz w:val="30"/>
          <w:szCs w:val="30"/>
        </w:rPr>
        <w:t>中高考</w:t>
      </w:r>
      <w:r>
        <w:rPr>
          <w:rFonts w:hint="eastAsia" w:ascii="仿宋" w:hAnsi="仿宋" w:eastAsia="仿宋" w:cs="仿宋"/>
          <w:sz w:val="30"/>
          <w:szCs w:val="30"/>
        </w:rPr>
        <w:t>的</w:t>
      </w:r>
      <w:r>
        <w:rPr>
          <w:rFonts w:ascii="仿宋" w:hAnsi="仿宋" w:eastAsia="仿宋" w:cs="仿宋"/>
          <w:sz w:val="30"/>
          <w:szCs w:val="30"/>
        </w:rPr>
        <w:t>福利制度</w:t>
      </w:r>
      <w:r>
        <w:rPr>
          <w:rFonts w:hint="eastAsia" w:ascii="仿宋" w:hAnsi="仿宋" w:eastAsia="仿宋" w:cs="仿宋"/>
          <w:sz w:val="30"/>
          <w:szCs w:val="30"/>
        </w:rPr>
        <w:t>》等，将</w:t>
      </w:r>
      <w:r>
        <w:rPr>
          <w:rFonts w:hint="eastAsia" w:ascii="仿宋" w:hAnsi="仿宋" w:eastAsia="仿宋" w:cs="Tahoma"/>
          <w:color w:val="333333"/>
          <w:sz w:val="30"/>
          <w:szCs w:val="30"/>
          <w:shd w:val="clear" w:color="auto" w:fill="FFFFFF"/>
        </w:rPr>
        <w:t>规范教学行为的制度建设和人性化管理并重；及时进行制度的“立改废”，完善了《员工手册》、制定了《星级教师评比方案》，结合项目活动创建，定期开展评估与考核，在推进教职工绩效考核管理的同时，也形成了幼儿园的良好竞争与激励机制。本次督导教师问卷的相关数据显示：“幼儿园各项工作都为孩子考虑、为教师考虑，我很喜欢我们的幼儿园”、“在幼儿园工作很幸福”，同时在教师访谈中，督导组成员也感受到了教职工团队的幸福指数和“爱与感恩”的心。</w:t>
      </w:r>
      <w:r>
        <w:rPr>
          <w:rFonts w:hint="eastAsia" w:ascii="仿宋" w:hAnsi="仿宋" w:eastAsia="仿宋" w:cs="Tahoma"/>
          <w:bCs/>
          <w:color w:val="333333"/>
          <w:sz w:val="30"/>
          <w:szCs w:val="30"/>
          <w:shd w:val="clear" w:color="auto" w:fill="FFFFFF"/>
        </w:rPr>
        <w:t>其四，</w:t>
      </w:r>
      <w:r>
        <w:rPr>
          <w:rFonts w:hint="eastAsia" w:ascii="仿宋" w:hAnsi="仿宋" w:eastAsia="仿宋" w:cs="Tahoma"/>
          <w:color w:val="333333"/>
          <w:sz w:val="30"/>
          <w:szCs w:val="30"/>
          <w:shd w:val="clear" w:color="auto" w:fill="FFFFFF"/>
        </w:rPr>
        <w:t>聚焦制度的与时俱进</w:t>
      </w:r>
      <w:r>
        <w:rPr>
          <w:rFonts w:ascii="仿宋" w:hAnsi="仿宋" w:eastAsia="仿宋" w:cs="Tahoma"/>
          <w:color w:val="333333"/>
          <w:sz w:val="30"/>
          <w:szCs w:val="30"/>
          <w:shd w:val="clear" w:color="auto" w:fill="FFFFFF"/>
        </w:rPr>
        <w:t>，</w:t>
      </w:r>
      <w:r>
        <w:rPr>
          <w:rFonts w:hint="eastAsia" w:ascii="仿宋" w:hAnsi="仿宋" w:eastAsia="仿宋" w:cs="Tahoma"/>
          <w:color w:val="333333"/>
          <w:sz w:val="30"/>
          <w:szCs w:val="30"/>
          <w:shd w:val="clear" w:color="auto" w:fill="FFFFFF"/>
        </w:rPr>
        <w:t>确保疫情下的各项工作规范有序。结合实际情况制定了《新冠肺炎疫情防控工作预案》，形成工作网络图；修订和完善了《幼儿园突发公共卫生事件的应急预案》和相关制度十个，成立了由园长担任组长的疫情防控专项领导小组；小组成员各司其职，认真扎实做好防疫疫情动态监测、技术指导、规范网报、物资储备、家长沟通等多项工作，确立了各年段错时入园和离园的制度，落实了从环境保洁、餐饮环节到健康教育的各项工作，从制度、管理和物资上，确保了金海螺幼儿园的教师和孩子们能安全、按时的复工</w:t>
      </w:r>
      <w:r>
        <w:rPr>
          <w:rFonts w:ascii="仿宋" w:hAnsi="仿宋" w:eastAsia="仿宋" w:cs="Tahoma"/>
          <w:color w:val="333333"/>
          <w:sz w:val="30"/>
          <w:szCs w:val="30"/>
          <w:shd w:val="clear" w:color="auto" w:fill="FFFFFF"/>
        </w:rPr>
        <w:t>、</w:t>
      </w:r>
      <w:r>
        <w:rPr>
          <w:rFonts w:hint="eastAsia" w:ascii="仿宋" w:hAnsi="仿宋" w:eastAsia="仿宋" w:cs="Tahoma"/>
          <w:color w:val="333333"/>
          <w:sz w:val="30"/>
          <w:szCs w:val="30"/>
          <w:shd w:val="clear" w:color="auto" w:fill="FFFFFF"/>
        </w:rPr>
        <w:t>复学。</w:t>
      </w:r>
    </w:p>
    <w:p>
      <w:pPr>
        <w:keepNext w:val="0"/>
        <w:keepLines w:val="0"/>
        <w:pageBreakBefore w:val="0"/>
        <w:kinsoku/>
        <w:wordWrap/>
        <w:overflowPunct/>
        <w:topLinePunct w:val="0"/>
        <w:bidi w:val="0"/>
        <w:adjustRightInd/>
        <w:snapToGrid/>
        <w:spacing w:line="540" w:lineRule="exact"/>
        <w:ind w:firstLine="602" w:firstLineChars="200"/>
        <w:rPr>
          <w:rFonts w:ascii="仿宋" w:hAnsi="仿宋" w:eastAsia="仿宋" w:cs="Tahoma"/>
          <w:b/>
          <w:bCs/>
          <w:color w:val="333333"/>
          <w:sz w:val="30"/>
          <w:szCs w:val="30"/>
          <w:shd w:val="clear" w:color="auto" w:fill="FFFFFF"/>
        </w:rPr>
      </w:pPr>
      <w:r>
        <w:rPr>
          <w:rFonts w:hint="eastAsia" w:ascii="仿宋" w:hAnsi="仿宋" w:eastAsia="仿宋" w:cs="Tahoma"/>
          <w:b/>
          <w:bCs/>
          <w:color w:val="333333"/>
          <w:sz w:val="30"/>
          <w:szCs w:val="30"/>
          <w:shd w:val="clear" w:color="auto" w:fill="FFFFFF"/>
        </w:rPr>
        <w:t>2.注重课程建设，规范管理，促进了教师和幼儿的全面发展</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Tahoma"/>
          <w:color w:val="333333"/>
          <w:sz w:val="30"/>
          <w:szCs w:val="30"/>
          <w:shd w:val="clear" w:color="auto" w:fill="FFFFFF"/>
        </w:rPr>
      </w:pPr>
      <w:r>
        <w:rPr>
          <w:rFonts w:hint="eastAsia" w:ascii="仿宋" w:hAnsi="仿宋" w:eastAsia="仿宋" w:cs="Tahoma"/>
          <w:color w:val="333333"/>
          <w:sz w:val="30"/>
          <w:szCs w:val="30"/>
          <w:shd w:val="clear" w:color="auto" w:fill="FFFFFF"/>
        </w:rPr>
        <w:t>幼儿园践行“提升每个孩子的学习生活品质”的核心理念，着力加强课程建设，不断完善课程实施方案；在课程实践中，聚焦常规化和过程化管理，以区级课题研究为抓手，形成了金海螺幼儿园的“安全”选择性课程体系，力求实现课程育人。</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Tahoma"/>
          <w:color w:val="333333"/>
          <w:sz w:val="30"/>
          <w:szCs w:val="30"/>
          <w:shd w:val="clear" w:color="auto" w:fill="FFFFFF"/>
        </w:rPr>
      </w:pPr>
      <w:r>
        <w:rPr>
          <w:rFonts w:hint="eastAsia" w:ascii="仿宋" w:hAnsi="仿宋" w:eastAsia="仿宋" w:cs="Tahoma"/>
          <w:bCs/>
          <w:color w:val="333333"/>
          <w:sz w:val="30"/>
          <w:szCs w:val="30"/>
          <w:shd w:val="clear" w:color="auto" w:fill="FFFFFF"/>
        </w:rPr>
        <w:t>一是形成了课程实施方案，在课程实施中不断完善资源库的建设。</w:t>
      </w:r>
      <w:r>
        <w:rPr>
          <w:rFonts w:hint="eastAsia" w:ascii="仿宋" w:hAnsi="仿宋" w:eastAsia="仿宋" w:cs="仿宋"/>
          <w:color w:val="333333"/>
          <w:sz w:val="30"/>
          <w:szCs w:val="30"/>
          <w:shd w:val="clear" w:color="auto" w:fill="FFFFFF"/>
        </w:rPr>
        <w:t>规范基础性课程和选择性课程实施</w:t>
      </w:r>
      <w:r>
        <w:rPr>
          <w:rFonts w:hint="eastAsia" w:ascii="仿宋" w:hAnsi="仿宋" w:eastAsia="仿宋"/>
          <w:color w:val="000000"/>
          <w:sz w:val="30"/>
          <w:szCs w:val="30"/>
        </w:rPr>
        <w:t>，</w:t>
      </w:r>
      <w:r>
        <w:rPr>
          <w:rFonts w:hint="eastAsia" w:ascii="仿宋" w:hAnsi="仿宋" w:eastAsia="仿宋" w:cs="仿宋"/>
          <w:color w:val="333333"/>
          <w:sz w:val="30"/>
          <w:szCs w:val="30"/>
          <w:shd w:val="clear" w:color="auto" w:fill="FFFFFF"/>
        </w:rPr>
        <w:t>注重课程的动态调整。</w:t>
      </w:r>
      <w:r>
        <w:rPr>
          <w:rFonts w:hint="eastAsia" w:ascii="仿宋" w:hAnsi="仿宋" w:eastAsia="仿宋" w:cs="Tahoma"/>
          <w:bCs/>
          <w:color w:val="333333"/>
          <w:sz w:val="30"/>
          <w:szCs w:val="30"/>
          <w:shd w:val="clear" w:color="auto" w:fill="FFFFFF"/>
        </w:rPr>
        <w:t>其一，</w:t>
      </w:r>
      <w:r>
        <w:rPr>
          <w:rFonts w:hint="eastAsia" w:ascii="仿宋" w:hAnsi="仿宋" w:eastAsia="仿宋" w:cs="仿宋"/>
          <w:color w:val="333333"/>
          <w:sz w:val="30"/>
          <w:szCs w:val="30"/>
          <w:shd w:val="clear" w:color="auto" w:fill="FFFFFF"/>
        </w:rPr>
        <w:t>幼儿园的《课程实施方案》</w:t>
      </w:r>
      <w:r>
        <w:rPr>
          <w:rFonts w:hint="eastAsia" w:ascii="仿宋" w:hAnsi="仿宋" w:eastAsia="仿宋" w:cs="仿宋"/>
          <w:color w:val="000000"/>
          <w:sz w:val="30"/>
          <w:szCs w:val="30"/>
        </w:rPr>
        <w:t>要素齐全</w:t>
      </w:r>
      <w:r>
        <w:rPr>
          <w:rFonts w:ascii="仿宋" w:hAnsi="仿宋" w:eastAsia="仿宋"/>
          <w:color w:val="000000"/>
          <w:sz w:val="30"/>
          <w:szCs w:val="30"/>
        </w:rPr>
        <w:t>，</w:t>
      </w:r>
      <w:r>
        <w:rPr>
          <w:rFonts w:hint="eastAsia" w:ascii="仿宋" w:hAnsi="仿宋" w:eastAsia="仿宋" w:cs="Tahoma"/>
          <w:color w:val="333333"/>
          <w:sz w:val="30"/>
          <w:szCs w:val="30"/>
          <w:shd w:val="clear" w:color="auto" w:fill="FFFFFF"/>
        </w:rPr>
        <w:t>形成了一系列保障课程实施的制度及操作细则，制定了《一日活动作息制度》、《室内外运动安排》、《分室活动安排》等相关内容；能注重课程资源库建设，通过研究积累了</w:t>
      </w:r>
      <w:r>
        <w:rPr>
          <w:rFonts w:hint="eastAsia" w:ascii="仿宋" w:hAnsi="仿宋" w:eastAsia="仿宋" w:cs="Tahoma"/>
          <w:color w:val="333333"/>
          <w:sz w:val="30"/>
          <w:szCs w:val="30"/>
          <w:shd w:val="clear" w:color="auto" w:fill="FFFFFF"/>
          <w:lang w:eastAsia="zh-CN"/>
        </w:rPr>
        <w:t>共同性</w:t>
      </w:r>
      <w:r>
        <w:rPr>
          <w:rFonts w:hint="eastAsia" w:ascii="仿宋" w:hAnsi="仿宋" w:eastAsia="仿宋" w:cs="Tahoma"/>
          <w:color w:val="333333"/>
          <w:sz w:val="30"/>
          <w:szCs w:val="30"/>
          <w:shd w:val="clear" w:color="auto" w:fill="FFFFFF"/>
        </w:rPr>
        <w:t>课程下的主题活动方案、网络图以及个别化学习方案、幼小衔接方案以及相关附件的进度、教案等。</w:t>
      </w:r>
      <w:r>
        <w:rPr>
          <w:rFonts w:hint="eastAsia" w:ascii="仿宋" w:hAnsi="仿宋" w:eastAsia="仿宋" w:cs="Tahoma"/>
          <w:bCs/>
          <w:color w:val="333333"/>
          <w:sz w:val="30"/>
          <w:szCs w:val="30"/>
          <w:shd w:val="clear" w:color="auto" w:fill="FFFFFF"/>
        </w:rPr>
        <w:t>其二，</w:t>
      </w:r>
      <w:r>
        <w:rPr>
          <w:rFonts w:hint="eastAsia" w:ascii="仿宋" w:hAnsi="仿宋" w:eastAsia="仿宋" w:cs="Tahoma"/>
          <w:color w:val="333333"/>
          <w:sz w:val="30"/>
          <w:szCs w:val="30"/>
          <w:shd w:val="clear" w:color="auto" w:fill="FFFFFF"/>
        </w:rPr>
        <w:t>注重“游戏化的安全自护教育”选择性课程的实践与研究，完善了课程框架，确立了游戏化安全自护教育课程的目标、内容（包括各年龄段安全自护教育的目标及相匹配的内容）、实施途径和方法；2015年和2018年分别以《幼儿园与家庭社区有效互动的幼儿自护能力的研究》和《游戏化学习视野下幼儿安全教育游戏化的实践研究》的课题研究，不断深化选择性课程的探索和实践。</w:t>
      </w:r>
      <w:r>
        <w:rPr>
          <w:rFonts w:hint="eastAsia" w:ascii="仿宋" w:hAnsi="仿宋" w:eastAsia="仿宋" w:cs="Tahoma"/>
          <w:bCs/>
          <w:color w:val="333333"/>
          <w:sz w:val="30"/>
          <w:szCs w:val="30"/>
          <w:shd w:val="clear" w:color="auto" w:fill="FFFFFF"/>
        </w:rPr>
        <w:t>其三，</w:t>
      </w:r>
      <w:r>
        <w:rPr>
          <w:rFonts w:hint="eastAsia" w:ascii="仿宋" w:hAnsi="仿宋" w:eastAsia="仿宋" w:cs="Tahoma"/>
          <w:color w:val="333333"/>
          <w:sz w:val="30"/>
          <w:szCs w:val="30"/>
          <w:shd w:val="clear" w:color="auto" w:fill="FFFFFF"/>
        </w:rPr>
        <w:t>在课程实施中努力创设与课程要求相匹配的园所环境。2018年至今，通过财务与</w:t>
      </w:r>
      <w:r>
        <w:rPr>
          <w:rFonts w:ascii="仿宋" w:hAnsi="仿宋" w:eastAsia="仿宋" w:cs="Tahoma"/>
          <w:color w:val="333333"/>
          <w:sz w:val="30"/>
          <w:szCs w:val="30"/>
          <w:shd w:val="clear" w:color="auto" w:fill="FFFFFF"/>
        </w:rPr>
        <w:t>资产管理，</w:t>
      </w:r>
      <w:r>
        <w:rPr>
          <w:rFonts w:hint="eastAsia" w:ascii="仿宋" w:hAnsi="仿宋" w:eastAsia="仿宋" w:cs="Tahoma"/>
          <w:color w:val="333333"/>
          <w:sz w:val="30"/>
          <w:szCs w:val="30"/>
          <w:shd w:val="clear" w:color="auto" w:fill="FFFFFF"/>
        </w:rPr>
        <w:t>实现</w:t>
      </w:r>
      <w:r>
        <w:rPr>
          <w:rFonts w:ascii="仿宋" w:hAnsi="仿宋" w:eastAsia="仿宋" w:cs="Tahoma"/>
          <w:color w:val="333333"/>
          <w:sz w:val="30"/>
          <w:szCs w:val="30"/>
          <w:shd w:val="clear" w:color="auto" w:fill="FFFFFF"/>
        </w:rPr>
        <w:t>合理配置和资产</w:t>
      </w:r>
      <w:r>
        <w:rPr>
          <w:rFonts w:hint="eastAsia" w:ascii="仿宋" w:hAnsi="仿宋" w:eastAsia="仿宋" w:cs="Tahoma"/>
          <w:color w:val="333333"/>
          <w:sz w:val="30"/>
          <w:szCs w:val="30"/>
          <w:shd w:val="clear" w:color="auto" w:fill="FFFFFF"/>
        </w:rPr>
        <w:t>的</w:t>
      </w:r>
      <w:r>
        <w:rPr>
          <w:rFonts w:ascii="仿宋" w:hAnsi="仿宋" w:eastAsia="仿宋" w:cs="Tahoma"/>
          <w:color w:val="333333"/>
          <w:sz w:val="30"/>
          <w:szCs w:val="30"/>
          <w:shd w:val="clear" w:color="auto" w:fill="FFFFFF"/>
        </w:rPr>
        <w:t>有效利用，</w:t>
      </w:r>
      <w:r>
        <w:rPr>
          <w:rFonts w:hint="eastAsia" w:ascii="仿宋" w:hAnsi="仿宋" w:eastAsia="仿宋" w:cs="Tahoma"/>
          <w:color w:val="333333"/>
          <w:sz w:val="30"/>
          <w:szCs w:val="30"/>
          <w:shd w:val="clear" w:color="auto" w:fill="FFFFFF"/>
        </w:rPr>
        <w:t>不断优化和打造课程环境，相继投入200多万元，添置相关信息化设备：包括大疆无人机1架、多媒体设备6套、触摸电视19套、LED大屏3个等；创设了适合幼儿生活、运动、游戏、学习的温馨、舒适、整洁的教室环境，打造了独具特色的音乐、机器人、乐高、阅读、美术、沙雕、棋类、烘焙、安全体验等专用活动室，拓展了课程实施的路径。</w:t>
      </w:r>
    </w:p>
    <w:p>
      <w:pPr>
        <w:pStyle w:val="2"/>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Tahoma"/>
          <w:color w:val="333333"/>
          <w:sz w:val="30"/>
          <w:szCs w:val="30"/>
          <w:shd w:val="clear" w:color="auto" w:fill="FFFFFF"/>
        </w:rPr>
      </w:pPr>
      <w:r>
        <w:rPr>
          <w:rFonts w:hint="eastAsia" w:ascii="仿宋" w:hAnsi="仿宋" w:eastAsia="仿宋" w:cs="仿宋"/>
          <w:bCs/>
          <w:sz w:val="30"/>
          <w:szCs w:val="30"/>
        </w:rPr>
        <w:t>二是健全了课程管理的制度建设，规范课程实施的过程性管理。</w:t>
      </w:r>
      <w:r>
        <w:rPr>
          <w:rFonts w:hint="eastAsia" w:ascii="仿宋" w:hAnsi="仿宋" w:eastAsia="仿宋" w:cs="Tahoma"/>
          <w:color w:val="333333"/>
          <w:sz w:val="30"/>
          <w:szCs w:val="30"/>
          <w:shd w:val="clear" w:color="auto" w:fill="FFFFFF"/>
        </w:rPr>
        <w:t>成立了由园长担任组长的课程管理领导小组，以规范详尽的制度，使日常的课程实施得到有效的保障。</w:t>
      </w:r>
      <w:r>
        <w:rPr>
          <w:rFonts w:hint="eastAsia" w:ascii="仿宋" w:hAnsi="仿宋" w:eastAsia="仿宋" w:cs="Tahoma"/>
          <w:bCs/>
          <w:color w:val="333333"/>
          <w:sz w:val="30"/>
          <w:szCs w:val="30"/>
          <w:shd w:val="clear" w:color="auto" w:fill="FFFFFF"/>
        </w:rPr>
        <w:t>其一，</w:t>
      </w:r>
      <w:r>
        <w:rPr>
          <w:rFonts w:hint="eastAsia" w:ascii="仿宋" w:hAnsi="仿宋" w:eastAsia="仿宋" w:cs="Tahoma"/>
          <w:color w:val="333333"/>
          <w:sz w:val="30"/>
          <w:szCs w:val="30"/>
          <w:shd w:val="clear" w:color="auto" w:fill="FFFFFF"/>
        </w:rPr>
        <w:t>制定了金海螺幼儿园《课程实施保障手册》、《保教质量全面检查制度》、《备课和分层审阅制度》，以制度建设不断完善幼儿园的课程管理。</w:t>
      </w:r>
      <w:r>
        <w:rPr>
          <w:rFonts w:hint="eastAsia" w:ascii="仿宋" w:hAnsi="仿宋" w:eastAsia="仿宋" w:cs="Tahoma"/>
          <w:bCs/>
          <w:color w:val="333333"/>
          <w:sz w:val="30"/>
          <w:szCs w:val="30"/>
          <w:shd w:val="clear" w:color="auto" w:fill="FFFFFF"/>
        </w:rPr>
        <w:t>其二，</w:t>
      </w:r>
      <w:r>
        <w:rPr>
          <w:rFonts w:hint="eastAsia" w:ascii="仿宋" w:hAnsi="仿宋" w:eastAsia="仿宋" w:cs="Tahoma"/>
          <w:color w:val="333333"/>
          <w:sz w:val="30"/>
          <w:szCs w:val="30"/>
          <w:shd w:val="clear" w:color="auto" w:fill="FFFFFF"/>
        </w:rPr>
        <w:t>构建了《学期、月、周、日计划设计实施操作标准》、《周计划设计实施操作标准》、《四大板块课程实施标准》、《班级安全管理标准》、《班级环境管理标准》、《个别体弱幼儿管理标准》等一系列课程实施的细则标准，以确保课程实施的有效性。</w:t>
      </w:r>
      <w:r>
        <w:rPr>
          <w:rFonts w:hint="eastAsia" w:ascii="仿宋" w:hAnsi="仿宋" w:eastAsia="仿宋" w:cs="Tahoma"/>
          <w:bCs/>
          <w:color w:val="333333"/>
          <w:sz w:val="30"/>
          <w:szCs w:val="30"/>
          <w:shd w:val="clear" w:color="auto" w:fill="FFFFFF"/>
        </w:rPr>
        <w:t>其三，</w:t>
      </w:r>
      <w:r>
        <w:rPr>
          <w:rFonts w:hint="eastAsia" w:ascii="仿宋" w:hAnsi="仿宋" w:eastAsia="仿宋" w:cs="Tahoma"/>
          <w:color w:val="333333"/>
          <w:sz w:val="30"/>
          <w:szCs w:val="30"/>
          <w:shd w:val="clear" w:color="auto" w:fill="FFFFFF"/>
        </w:rPr>
        <w:t>细化学期、月、周、日工作的管理，制定了《星级教师评定方案》、《幼儿发展评估表》、《家长问卷表》，聚焦幼儿的发展评估和家长的参与评价，落实“学期工作”的管理；形成了《各部门月工作反馈》、《教师月保教工作提示》，聚焦课程实施的有效性，落实 “一月工作”的管理；设计</w:t>
      </w:r>
      <w:r>
        <w:rPr>
          <w:rFonts w:ascii="仿宋" w:hAnsi="仿宋" w:eastAsia="仿宋" w:cs="Tahoma"/>
          <w:color w:val="333333"/>
          <w:sz w:val="30"/>
          <w:szCs w:val="30"/>
          <w:shd w:val="clear" w:color="auto" w:fill="FFFFFF"/>
        </w:rPr>
        <w:t>了</w:t>
      </w:r>
      <w:r>
        <w:rPr>
          <w:rFonts w:hint="eastAsia" w:ascii="仿宋" w:hAnsi="仿宋" w:eastAsia="仿宋" w:cs="Tahoma"/>
          <w:color w:val="333333"/>
          <w:sz w:val="30"/>
          <w:szCs w:val="30"/>
          <w:shd w:val="clear" w:color="auto" w:fill="FFFFFF"/>
        </w:rPr>
        <w:t>《一日活动安排表》、《一周活动安排表》、《安全检查表》，聚焦课程实施的均衡性，落实“一周工作”的管理；编制了《各年龄段保教结合一日常规要求》、《三员一日工作常规要求》、《教师组织活动操作手册》、《一日六巡检查表》等，聚焦课程规范化实施，落实了“一日活动”的管理。</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sz w:val="30"/>
          <w:szCs w:val="30"/>
        </w:rPr>
        <w:t>三是研训一体，力求通过课程实施，促进教师和孩子的共同成长。</w:t>
      </w:r>
      <w:r>
        <w:rPr>
          <w:rFonts w:hint="eastAsia" w:ascii="仿宋" w:hAnsi="仿宋" w:eastAsia="仿宋" w:cs="仿宋"/>
          <w:bCs/>
          <w:sz w:val="30"/>
          <w:szCs w:val="30"/>
        </w:rPr>
        <w:t>以“三式并进”的教师培训模式，教科研同步，在提升保教质量的</w:t>
      </w:r>
      <w:r>
        <w:rPr>
          <w:rFonts w:ascii="仿宋" w:hAnsi="仿宋" w:eastAsia="仿宋" w:cs="仿宋"/>
          <w:bCs/>
          <w:sz w:val="30"/>
          <w:szCs w:val="30"/>
        </w:rPr>
        <w:t>同时，</w:t>
      </w:r>
      <w:r>
        <w:rPr>
          <w:rFonts w:hint="eastAsia" w:ascii="仿宋" w:hAnsi="仿宋" w:eastAsia="仿宋" w:cs="仿宋"/>
          <w:bCs/>
          <w:sz w:val="30"/>
          <w:szCs w:val="30"/>
        </w:rPr>
        <w:t>努力实现师幼</w:t>
      </w:r>
      <w:r>
        <w:rPr>
          <w:rFonts w:ascii="仿宋" w:hAnsi="仿宋" w:eastAsia="仿宋" w:cs="仿宋"/>
          <w:bCs/>
          <w:sz w:val="30"/>
          <w:szCs w:val="30"/>
        </w:rPr>
        <w:t>共同成长</w:t>
      </w:r>
      <w:r>
        <w:rPr>
          <w:rFonts w:hint="eastAsia" w:ascii="仿宋" w:hAnsi="仿宋" w:eastAsia="仿宋" w:cs="仿宋"/>
          <w:bCs/>
          <w:sz w:val="30"/>
          <w:szCs w:val="30"/>
        </w:rPr>
        <w:t>。</w:t>
      </w:r>
      <w:r>
        <w:rPr>
          <w:rFonts w:hint="eastAsia" w:ascii="仿宋" w:hAnsi="仿宋" w:eastAsia="仿宋" w:cs="仿宋"/>
          <w:sz w:val="30"/>
          <w:szCs w:val="30"/>
        </w:rPr>
        <w:t>其一</w:t>
      </w:r>
      <w:r>
        <w:rPr>
          <w:rFonts w:hint="eastAsia" w:ascii="仿宋" w:hAnsi="仿宋" w:eastAsia="仿宋" w:cs="仿宋"/>
          <w:bCs/>
          <w:sz w:val="30"/>
          <w:szCs w:val="30"/>
        </w:rPr>
        <w:t>，重视队伍的自培机制建设，以拜师结对的“唤醒激活式”、三个层面的“分层挖掘式”和扬长避短的“优化助推式”等模式，“三式并进”有针对性的落实全体教师的共性发展、不同教龄教师的群体发展和重点培养教师的个性发展。</w:t>
      </w:r>
      <w:r>
        <w:rPr>
          <w:rFonts w:hint="eastAsia" w:ascii="仿宋" w:hAnsi="仿宋" w:eastAsia="仿宋" w:cs="仿宋"/>
          <w:sz w:val="30"/>
          <w:szCs w:val="30"/>
        </w:rPr>
        <w:t>其二</w:t>
      </w:r>
      <w:r>
        <w:rPr>
          <w:rFonts w:hint="eastAsia" w:ascii="仿宋" w:hAnsi="仿宋" w:eastAsia="仿宋" w:cs="仿宋"/>
          <w:bCs/>
          <w:sz w:val="30"/>
          <w:szCs w:val="30"/>
        </w:rPr>
        <w:t>，落实教研、科研和师训的三位一体，将大、小教研和培训活动环环相扣，</w:t>
      </w:r>
      <w:r>
        <w:rPr>
          <w:rFonts w:ascii="仿宋" w:hAnsi="仿宋" w:eastAsia="仿宋" w:cs="仿宋"/>
          <w:bCs/>
          <w:sz w:val="30"/>
          <w:szCs w:val="30"/>
        </w:rPr>
        <w:t>实现教师</w:t>
      </w:r>
      <w:r>
        <w:rPr>
          <w:rFonts w:hint="eastAsia" w:ascii="仿宋" w:hAnsi="仿宋" w:eastAsia="仿宋" w:cs="仿宋"/>
          <w:bCs/>
          <w:sz w:val="30"/>
          <w:szCs w:val="30"/>
        </w:rPr>
        <w:t>队伍</w:t>
      </w:r>
      <w:r>
        <w:rPr>
          <w:rFonts w:ascii="仿宋" w:hAnsi="仿宋" w:eastAsia="仿宋" w:cs="仿宋"/>
          <w:bCs/>
          <w:sz w:val="30"/>
          <w:szCs w:val="30"/>
        </w:rPr>
        <w:t>的专业成长</w:t>
      </w:r>
      <w:r>
        <w:rPr>
          <w:rFonts w:hint="eastAsia" w:ascii="仿宋" w:hAnsi="仿宋" w:eastAsia="仿宋" w:cs="仿宋"/>
          <w:bCs/>
          <w:sz w:val="30"/>
          <w:szCs w:val="30"/>
        </w:rPr>
        <w:t>。大、小教研基于目标与问题导向，关注课堂教学的整体性评价，力求实现合作共同体式的教研活动；培训活动自上而下与自下而上相结合，关注教师的参与式路径。相继开展了“如何有效开展游戏化安全教育活动的实践研究”、“家园社区合作的幼儿安全自护教育研究”、“个别化学习活动中美工区活动材料调整与有效观察指导的策略研究”、“新理念背景下角色游戏的观察指导的实践与研究”等专题研讨，结合“金海螺杯教学评优活动”的开展，努力实现课程促进每一位教师和幼儿的</w:t>
      </w:r>
      <w:r>
        <w:rPr>
          <w:rFonts w:ascii="仿宋" w:hAnsi="仿宋" w:eastAsia="仿宋" w:cs="仿宋"/>
          <w:bCs/>
          <w:sz w:val="30"/>
          <w:szCs w:val="30"/>
        </w:rPr>
        <w:t>发展</w:t>
      </w:r>
      <w:r>
        <w:rPr>
          <w:rFonts w:hint="eastAsia" w:ascii="仿宋" w:hAnsi="仿宋" w:eastAsia="仿宋" w:cs="仿宋"/>
          <w:bCs/>
          <w:sz w:val="30"/>
          <w:szCs w:val="30"/>
        </w:rPr>
        <w:t>。本次督导相关数据显示：观课7节，其中好课2节占28.6%，较好5节占71.4%。幼儿的“行为习惯”、“参与意识”、“文明礼貌”、“口语表达”和“动手动脑”等相关指标的得分率均在90%以上，较好体现了课程理念中的“ 促进每个幼儿全面和谐的发展，为幼儿的终生学习奠定基础”。</w:t>
      </w:r>
      <w:r>
        <w:rPr>
          <w:rFonts w:hint="eastAsia" w:ascii="仿宋" w:hAnsi="仿宋" w:eastAsia="仿宋" w:cs="仿宋"/>
          <w:color w:val="000000" w:themeColor="text1"/>
          <w:sz w:val="30"/>
          <w:szCs w:val="30"/>
          <w14:textFill>
            <w14:solidFill>
              <w14:schemeClr w14:val="tx1"/>
            </w14:solidFill>
          </w14:textFill>
        </w:rPr>
        <w:t>“幼儿发展”符合评估指标中达标率</w:t>
      </w:r>
      <w:r>
        <w:rPr>
          <w:rFonts w:hint="eastAsia" w:ascii="仿宋" w:hAnsi="仿宋" w:eastAsia="仿宋" w:cs="仿宋"/>
          <w:sz w:val="30"/>
          <w:szCs w:val="30"/>
        </w:rPr>
        <w:t>p50≥50%的要求</w:t>
      </w:r>
      <w:r>
        <w:rPr>
          <w:rFonts w:hint="eastAsia" w:ascii="仿宋" w:hAnsi="仿宋" w:eastAsia="仿宋" w:cs="仿宋"/>
          <w:color w:val="000000" w:themeColor="text1"/>
          <w:sz w:val="30"/>
          <w:szCs w:val="30"/>
          <w14:textFill>
            <w14:solidFill>
              <w14:schemeClr w14:val="tx1"/>
            </w14:solidFill>
          </w14:textFill>
        </w:rPr>
        <w:t>，“身超”、“体超”分别为</w:t>
      </w:r>
      <w:r>
        <w:rPr>
          <w:rFonts w:hint="eastAsia" w:ascii="仿宋" w:hAnsi="仿宋" w:eastAsia="仿宋" w:cs="仿宋"/>
          <w:color w:val="000000" w:themeColor="text1"/>
          <w:sz w:val="30"/>
          <w:szCs w:val="30"/>
          <w:shd w:val="clear" w:color="auto" w:fill="FFFFFF"/>
          <w14:textFill>
            <w14:solidFill>
              <w14:schemeClr w14:val="tx1"/>
            </w14:solidFill>
          </w14:textFill>
        </w:rPr>
        <w:t>53</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shd w:val="clear" w:color="auto" w:fill="FFFFFF"/>
          <w14:textFill>
            <w14:solidFill>
              <w14:schemeClr w14:val="tx1"/>
            </w14:solidFill>
          </w14:textFill>
        </w:rPr>
        <w:t>和57</w:t>
      </w:r>
      <w:r>
        <w:rPr>
          <w:rFonts w:hint="eastAsia" w:ascii="仿宋" w:hAnsi="仿宋" w:eastAsia="仿宋" w:cs="仿宋"/>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val="0"/>
        <w:autoSpaceDN w:val="0"/>
        <w:bidi w:val="0"/>
        <w:adjustRightInd/>
        <w:snapToGrid/>
        <w:spacing w:line="540" w:lineRule="exact"/>
        <w:ind w:firstLine="600" w:firstLineChars="200"/>
        <w:rPr>
          <w:rFonts w:ascii="仿宋" w:hAnsi="仿宋" w:eastAsia="仿宋" w:cs="Tahoma"/>
          <w:b/>
          <w:bCs/>
          <w:color w:val="333333"/>
          <w:sz w:val="30"/>
          <w:szCs w:val="30"/>
          <w:shd w:val="clear" w:color="auto" w:fill="FFFFFF"/>
        </w:rPr>
      </w:pPr>
      <w:r>
        <w:rPr>
          <w:rFonts w:hint="eastAsia" w:ascii="仿宋" w:hAnsi="仿宋" w:eastAsia="仿宋" w:cs="仿宋"/>
          <w:bCs/>
          <w:color w:val="000000" w:themeColor="text1"/>
          <w:sz w:val="30"/>
          <w:szCs w:val="30"/>
          <w14:textFill>
            <w14:solidFill>
              <w14:schemeClr w14:val="tx1"/>
            </w14:solidFill>
          </w14:textFill>
        </w:rPr>
        <w:t>四是开放课程管理，</w:t>
      </w:r>
      <w:r>
        <w:rPr>
          <w:rFonts w:hint="eastAsia" w:ascii="仿宋" w:hAnsi="仿宋" w:eastAsia="仿宋" w:cs="仿宋"/>
          <w:bCs/>
          <w:sz w:val="30"/>
          <w:szCs w:val="30"/>
        </w:rPr>
        <w:t>拓宽育人模式。其一，</w:t>
      </w:r>
      <w:r>
        <w:rPr>
          <w:rFonts w:hint="eastAsia" w:ascii="仿宋" w:hAnsi="仿宋" w:eastAsia="仿宋"/>
          <w:color w:val="000000"/>
          <w:sz w:val="30"/>
          <w:szCs w:val="30"/>
          <w:shd w:val="clear" w:color="auto" w:fill="FFFFFF"/>
        </w:rPr>
        <w:t>整合和开发家长、社区及周边的环境与资源，开展丰富多彩的家园社区互动活动，形成教育资源库，</w:t>
      </w:r>
      <w:r>
        <w:rPr>
          <w:rFonts w:hint="eastAsia" w:ascii="仿宋" w:hAnsi="仿宋" w:eastAsia="仿宋" w:cs="仿宋"/>
          <w:bCs/>
          <w:sz w:val="30"/>
          <w:szCs w:val="30"/>
        </w:rPr>
        <w:t>丰富了幼儿的活动，增强了幼儿学习生活的体验，</w:t>
      </w:r>
      <w:r>
        <w:rPr>
          <w:rFonts w:hint="eastAsia" w:ascii="仿宋" w:hAnsi="仿宋" w:eastAsia="仿宋"/>
          <w:color w:val="000000"/>
          <w:sz w:val="30"/>
          <w:szCs w:val="30"/>
          <w:shd w:val="clear" w:color="auto" w:fill="FFFFFF"/>
        </w:rPr>
        <w:t>拓展了幼儿的学习空间。幼儿园挖掘家长资源，开展家长进课堂、亲子阅读、亲子朗读者等活动，</w:t>
      </w:r>
      <w:r>
        <w:rPr>
          <w:rFonts w:hint="eastAsia" w:ascii="仿宋" w:hAnsi="仿宋" w:eastAsia="仿宋"/>
          <w:sz w:val="30"/>
          <w:szCs w:val="30"/>
        </w:rPr>
        <w:t>有效发挥家园共育在幼儿园发展中的作用。幼儿园</w:t>
      </w:r>
      <w:r>
        <w:rPr>
          <w:rFonts w:hint="eastAsia" w:ascii="仿宋" w:hAnsi="仿宋" w:eastAsia="仿宋" w:cs="仿宋"/>
          <w:sz w:val="30"/>
          <w:szCs w:val="30"/>
        </w:rPr>
        <w:t>与捷安特自行车行（梅川路专卖店）、全家超市梅川店、红星美凯龙、长征派出所、北巷居委会、麦德龙超市等六家单位签订共建协议，</w:t>
      </w:r>
      <w:r>
        <w:rPr>
          <w:rFonts w:hint="eastAsia" w:ascii="仿宋" w:hAnsi="仿宋" w:eastAsia="仿宋"/>
          <w:color w:val="000000"/>
          <w:sz w:val="30"/>
          <w:szCs w:val="30"/>
        </w:rPr>
        <w:t>形成了良好的合作共赢局面。</w:t>
      </w:r>
      <w:r>
        <w:rPr>
          <w:rFonts w:hint="eastAsia" w:ascii="仿宋" w:hAnsi="仿宋" w:eastAsia="仿宋" w:cs="仿宋"/>
          <w:bCs/>
          <w:sz w:val="30"/>
          <w:szCs w:val="30"/>
        </w:rPr>
        <w:t>其二，</w:t>
      </w:r>
      <w:r>
        <w:rPr>
          <w:rFonts w:hint="eastAsia" w:ascii="仿宋" w:hAnsi="仿宋" w:eastAsia="仿宋" w:cs="仿宋"/>
          <w:sz w:val="30"/>
          <w:szCs w:val="30"/>
        </w:rPr>
        <w:t>聚焦课程育人的家园共育作用，幼儿园制定了</w:t>
      </w:r>
      <w:r>
        <w:rPr>
          <w:rFonts w:hint="eastAsia" w:ascii="仿宋" w:hAnsi="仿宋" w:eastAsia="仿宋" w:cs="仿宋"/>
          <w:sz w:val="30"/>
          <w:szCs w:val="30"/>
          <w:lang w:eastAsia="zh-CN"/>
        </w:rPr>
        <w:t>共同</w:t>
      </w:r>
      <w:r>
        <w:rPr>
          <w:rFonts w:hint="eastAsia" w:ascii="仿宋" w:hAnsi="仿宋" w:eastAsia="仿宋" w:cs="仿宋"/>
          <w:sz w:val="30"/>
          <w:szCs w:val="30"/>
        </w:rPr>
        <w:t>性课程和选择性课程的家长评价幼儿发展指标；将家委会成员分成教育教学组、安全巡查组、营养保健组</w:t>
      </w:r>
      <w:r>
        <w:rPr>
          <w:rFonts w:hint="eastAsia" w:ascii="仿宋" w:hAnsi="仿宋" w:eastAsia="仿宋" w:cs="仿宋"/>
          <w:color w:val="000000"/>
          <w:sz w:val="30"/>
          <w:szCs w:val="30"/>
        </w:rPr>
        <w:t>等三个职能小组，组成家庭教育指导委员会，充分发挥家长的优势和职能；注重安全课程实施中的家园共育，组织了全园四个年段的“安全特色课程”、“幼儿意外伤害预防急救”专题讲座，开展“安全儿歌快闪”、“防拐骗演练”、“亲子安全游戏设计”等家长学校活动。</w:t>
      </w:r>
    </w:p>
    <w:p>
      <w:pPr>
        <w:keepNext w:val="0"/>
        <w:keepLines w:val="0"/>
        <w:pageBreakBefore w:val="0"/>
        <w:kinsoku/>
        <w:wordWrap/>
        <w:overflowPunct/>
        <w:topLinePunct w:val="0"/>
        <w:bidi w:val="0"/>
        <w:adjustRightInd/>
        <w:snapToGrid/>
        <w:spacing w:line="540" w:lineRule="exact"/>
        <w:ind w:firstLine="602" w:firstLineChars="200"/>
        <w:rPr>
          <w:rFonts w:ascii="仿宋" w:hAnsi="仿宋" w:eastAsia="仿宋" w:cs="Tahoma"/>
          <w:b/>
          <w:bCs/>
          <w:sz w:val="30"/>
          <w:szCs w:val="30"/>
          <w:shd w:val="clear" w:color="auto" w:fill="FFFFFF"/>
        </w:rPr>
      </w:pPr>
      <w:r>
        <w:rPr>
          <w:rFonts w:hint="eastAsia" w:ascii="仿宋" w:hAnsi="仿宋" w:eastAsia="仿宋" w:cs="Tahoma"/>
          <w:b/>
          <w:bCs/>
          <w:sz w:val="30"/>
          <w:szCs w:val="30"/>
          <w:shd w:val="clear" w:color="auto" w:fill="FFFFFF"/>
        </w:rPr>
        <w:t>3.聚焦保教结合、医教结合，落实区域“大健康”教育有成效</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仿宋"/>
          <w:b/>
          <w:sz w:val="30"/>
          <w:szCs w:val="30"/>
        </w:rPr>
      </w:pPr>
      <w:r>
        <w:rPr>
          <w:rFonts w:hint="eastAsia" w:ascii="仿宋" w:hAnsi="仿宋" w:eastAsia="仿宋" w:cs="Tahoma"/>
          <w:color w:val="333333"/>
          <w:sz w:val="30"/>
          <w:szCs w:val="30"/>
          <w:shd w:val="clear" w:color="auto" w:fill="FFFFFF"/>
        </w:rPr>
        <w:t>深化健康教育的实施，重视保育制度建设以及三大员的规范操作；深入实践，探索医教结合的长效机制，细化日常卫生管理，力求全方位落实</w:t>
      </w:r>
      <w:r>
        <w:rPr>
          <w:rFonts w:ascii="仿宋" w:hAnsi="仿宋" w:eastAsia="仿宋" w:cs="Tahoma"/>
          <w:color w:val="333333"/>
          <w:sz w:val="30"/>
          <w:szCs w:val="30"/>
          <w:shd w:val="clear" w:color="auto" w:fill="FFFFFF"/>
        </w:rPr>
        <w:t>“</w:t>
      </w:r>
      <w:r>
        <w:rPr>
          <w:rFonts w:hint="eastAsia" w:ascii="仿宋" w:hAnsi="仿宋" w:eastAsia="仿宋" w:cs="Tahoma"/>
          <w:color w:val="333333"/>
          <w:sz w:val="30"/>
          <w:szCs w:val="30"/>
          <w:shd w:val="clear" w:color="auto" w:fill="FFFFFF"/>
        </w:rPr>
        <w:t>大健康</w:t>
      </w:r>
      <w:r>
        <w:rPr>
          <w:rFonts w:ascii="仿宋" w:hAnsi="仿宋" w:eastAsia="仿宋" w:cs="Tahoma"/>
          <w:color w:val="333333"/>
          <w:sz w:val="30"/>
          <w:szCs w:val="30"/>
          <w:shd w:val="clear" w:color="auto" w:fill="FFFFFF"/>
        </w:rPr>
        <w:t>”</w:t>
      </w:r>
      <w:r>
        <w:rPr>
          <w:rFonts w:hint="eastAsia" w:ascii="仿宋" w:hAnsi="仿宋" w:eastAsia="仿宋" w:cs="Tahoma"/>
          <w:color w:val="333333"/>
          <w:sz w:val="30"/>
          <w:szCs w:val="30"/>
          <w:shd w:val="clear" w:color="auto" w:fill="FFFFFF"/>
        </w:rPr>
        <w:t>教育。</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仿宋"/>
          <w:b/>
          <w:sz w:val="30"/>
          <w:szCs w:val="30"/>
        </w:rPr>
      </w:pPr>
      <w:r>
        <w:rPr>
          <w:rFonts w:hint="eastAsia" w:ascii="仿宋" w:hAnsi="仿宋" w:eastAsia="仿宋" w:cs="仿宋"/>
          <w:sz w:val="30"/>
          <w:szCs w:val="30"/>
        </w:rPr>
        <w:t>一是制度保障，注重保教配合的有效落实。</w:t>
      </w:r>
      <w:r>
        <w:rPr>
          <w:rFonts w:hint="eastAsia" w:ascii="仿宋" w:hAnsi="仿宋" w:eastAsia="仿宋" w:cs="仿宋"/>
          <w:bCs/>
          <w:sz w:val="30"/>
          <w:szCs w:val="30"/>
        </w:rPr>
        <w:t>重视保育保健工作的制度化建设。</w:t>
      </w:r>
      <w:r>
        <w:rPr>
          <w:rFonts w:hint="eastAsia" w:ascii="仿宋" w:hAnsi="仿宋" w:eastAsia="仿宋" w:cs="仿宋"/>
          <w:sz w:val="30"/>
          <w:szCs w:val="30"/>
        </w:rPr>
        <w:t>其一，</w:t>
      </w:r>
      <w:r>
        <w:rPr>
          <w:rFonts w:hint="eastAsia" w:ascii="仿宋" w:hAnsi="仿宋" w:eastAsia="仿宋" w:cs="Tahoma"/>
          <w:color w:val="333333"/>
          <w:sz w:val="30"/>
          <w:szCs w:val="30"/>
          <w:shd w:val="clear" w:color="auto" w:fill="FFFFFF"/>
        </w:rPr>
        <w:t>制定和完善了《后勤工作指南》、《保育员、营养员质量标准手册》，明确一日工作的流程和要求。</w:t>
      </w:r>
      <w:r>
        <w:rPr>
          <w:rFonts w:hint="eastAsia" w:ascii="仿宋" w:hAnsi="仿宋" w:eastAsia="仿宋" w:cs="Tahoma"/>
          <w:bCs/>
          <w:color w:val="333333"/>
          <w:sz w:val="30"/>
          <w:szCs w:val="30"/>
          <w:shd w:val="clear" w:color="auto" w:fill="FFFFFF"/>
        </w:rPr>
        <w:t>其二，</w:t>
      </w:r>
      <w:r>
        <w:rPr>
          <w:rFonts w:hint="eastAsia" w:ascii="仿宋" w:hAnsi="仿宋" w:eastAsia="仿宋" w:cs="Tahoma"/>
          <w:color w:val="333333"/>
          <w:sz w:val="30"/>
          <w:szCs w:val="30"/>
          <w:shd w:val="clear" w:color="auto" w:fill="FFFFFF"/>
        </w:rPr>
        <w:t>加强对三大员岗位的月、学期考核与奖励，开展与工龄相结合的金海螺精细化管理奖励策略，鼓励后勤人员参加各类培训，并给予学费的保障和时间上的支持。</w:t>
      </w:r>
      <w:r>
        <w:rPr>
          <w:rFonts w:hint="eastAsia" w:ascii="仿宋" w:hAnsi="仿宋" w:eastAsia="仿宋" w:cs="Tahoma"/>
          <w:bCs/>
          <w:color w:val="333333"/>
          <w:sz w:val="30"/>
          <w:szCs w:val="30"/>
          <w:shd w:val="clear" w:color="auto" w:fill="FFFFFF"/>
        </w:rPr>
        <w:t>其三，</w:t>
      </w:r>
      <w:r>
        <w:rPr>
          <w:rFonts w:hint="eastAsia" w:ascii="仿宋" w:hAnsi="仿宋" w:eastAsia="仿宋" w:cs="Tahoma"/>
          <w:color w:val="333333"/>
          <w:sz w:val="30"/>
          <w:szCs w:val="30"/>
          <w:shd w:val="clear" w:color="auto" w:fill="FFFFFF"/>
        </w:rPr>
        <w:t>培训机制常态化，定期组织保育员进行《各年龄段保教结合一日常规工作要求》、《一日活动保育工作细则》等相关内容的学习和实践，以“蹲点法”、“观摩法”，提升培训的实效性。</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Tahoma"/>
          <w:color w:val="333333"/>
          <w:sz w:val="30"/>
          <w:szCs w:val="30"/>
          <w:shd w:val="clear" w:color="auto" w:fill="FFFFFF"/>
        </w:rPr>
      </w:pPr>
      <w:r>
        <w:rPr>
          <w:rFonts w:hint="eastAsia" w:ascii="仿宋" w:hAnsi="仿宋" w:eastAsia="仿宋" w:cs="仿宋"/>
          <w:sz w:val="30"/>
          <w:szCs w:val="30"/>
        </w:rPr>
        <w:t>二是保教配合，提升三大员的规范操作。</w:t>
      </w:r>
      <w:r>
        <w:rPr>
          <w:rFonts w:hint="eastAsia" w:ascii="仿宋" w:hAnsi="仿宋" w:eastAsia="仿宋" w:cs="仿宋"/>
          <w:bCs/>
          <w:sz w:val="30"/>
          <w:szCs w:val="30"/>
        </w:rPr>
        <w:t>幼儿园重视保教工作的规范管理，落实保健员、保育员和营养员每个环节的规范操作。</w:t>
      </w:r>
      <w:r>
        <w:rPr>
          <w:rFonts w:hint="eastAsia" w:ascii="仿宋" w:hAnsi="仿宋" w:eastAsia="仿宋" w:cs="仿宋"/>
          <w:sz w:val="30"/>
          <w:szCs w:val="30"/>
        </w:rPr>
        <w:t>其一，</w:t>
      </w:r>
      <w:r>
        <w:rPr>
          <w:rFonts w:hint="eastAsia" w:ascii="仿宋" w:hAnsi="仿宋" w:eastAsia="仿宋" w:cs="仿宋"/>
          <w:bCs/>
          <w:sz w:val="30"/>
          <w:szCs w:val="30"/>
        </w:rPr>
        <w:t>从查阅</w:t>
      </w:r>
      <w:r>
        <w:rPr>
          <w:rFonts w:hint="eastAsia" w:ascii="仿宋" w:hAnsi="仿宋" w:eastAsia="仿宋" w:cs="Tahoma"/>
          <w:color w:val="333333"/>
          <w:sz w:val="30"/>
          <w:szCs w:val="30"/>
          <w:shd w:val="clear" w:color="auto" w:fill="FFFFFF"/>
        </w:rPr>
        <w:t>资料发现，幼儿园日常保育保健管理比较扎实，各类健康档案、疾病预防、保健管理、营养膳食</w:t>
      </w:r>
      <w:r>
        <w:rPr>
          <w:rFonts w:ascii="仿宋" w:hAnsi="仿宋" w:eastAsia="仿宋" w:cs="Tahoma"/>
          <w:color w:val="333333"/>
          <w:sz w:val="30"/>
          <w:szCs w:val="30"/>
          <w:shd w:val="clear" w:color="auto" w:fill="FFFFFF"/>
        </w:rPr>
        <w:t>等</w:t>
      </w:r>
      <w:r>
        <w:rPr>
          <w:rFonts w:hint="eastAsia" w:ascii="仿宋" w:hAnsi="仿宋" w:eastAsia="仿宋" w:cs="Tahoma"/>
          <w:color w:val="333333"/>
          <w:sz w:val="30"/>
          <w:szCs w:val="30"/>
          <w:shd w:val="clear" w:color="auto" w:fill="FFFFFF"/>
        </w:rPr>
        <w:t>过程性资料齐全、各项制度比较健全。</w:t>
      </w:r>
      <w:r>
        <w:rPr>
          <w:rFonts w:hint="eastAsia" w:ascii="仿宋" w:hAnsi="仿宋" w:eastAsia="仿宋" w:cs="Tahoma"/>
          <w:bCs/>
          <w:color w:val="333333"/>
          <w:sz w:val="30"/>
          <w:szCs w:val="30"/>
          <w:shd w:val="clear" w:color="auto" w:fill="FFFFFF"/>
        </w:rPr>
        <w:t>其二，</w:t>
      </w:r>
      <w:r>
        <w:rPr>
          <w:rFonts w:hint="eastAsia" w:ascii="仿宋" w:hAnsi="仿宋" w:eastAsia="仿宋" w:cs="Tahoma"/>
          <w:color w:val="333333"/>
          <w:sz w:val="30"/>
          <w:szCs w:val="30"/>
          <w:shd w:val="clear" w:color="auto" w:fill="FFFFFF"/>
        </w:rPr>
        <w:t>从实地检查发现，</w:t>
      </w:r>
      <w:r>
        <w:rPr>
          <w:rFonts w:hint="eastAsia" w:ascii="仿宋" w:hAnsi="仿宋" w:eastAsia="仿宋" w:cs="仿宋"/>
          <w:bCs/>
          <w:sz w:val="30"/>
          <w:szCs w:val="30"/>
        </w:rPr>
        <w:t>保育员、营养员有规范操作意识。班级教室、消毒间、厕所等处的幼儿一日生活物品和清洁卫生用具，都摆放整齐有序，消毒清洗流程清晰，消毒水配置以及各项清洁消毒工作均能达到规定要求。从督导现场查看</w:t>
      </w:r>
      <w:r>
        <w:rPr>
          <w:rFonts w:ascii="仿宋" w:hAnsi="仿宋" w:eastAsia="仿宋" w:cs="仿宋"/>
          <w:bCs/>
          <w:sz w:val="30"/>
          <w:szCs w:val="30"/>
        </w:rPr>
        <w:t>的</w:t>
      </w:r>
      <w:r>
        <w:rPr>
          <w:rFonts w:hint="eastAsia" w:ascii="仿宋" w:hAnsi="仿宋" w:eastAsia="仿宋" w:cs="仿宋"/>
          <w:bCs/>
          <w:sz w:val="30"/>
          <w:szCs w:val="30"/>
        </w:rPr>
        <w:t>生活环节显示，保育员操作规范，各类抹布与标识匹配，在户外和午餐环节，关注站位和护理等的保教配合，对营养不良、超重或肥胖儿也能关心并实施干预帮助；营养室的物品摆放合理、仓库管理规范，食品的验收、清洁、加工、烹饪、留样等流程均能按标准操作；</w:t>
      </w:r>
      <w:r>
        <w:rPr>
          <w:rFonts w:ascii="仿宋" w:hAnsi="仿宋" w:eastAsia="仿宋" w:cs="仿宋"/>
          <w:bCs/>
          <w:sz w:val="30"/>
          <w:szCs w:val="30"/>
        </w:rPr>
        <w:t>营养员</w:t>
      </w:r>
      <w:r>
        <w:rPr>
          <w:rFonts w:hint="eastAsia" w:ascii="仿宋" w:hAnsi="仿宋" w:eastAsia="仿宋" w:cs="仿宋"/>
          <w:bCs/>
          <w:sz w:val="30"/>
          <w:szCs w:val="30"/>
        </w:rPr>
        <w:t>的菜肴</w:t>
      </w:r>
      <w:r>
        <w:rPr>
          <w:rFonts w:ascii="仿宋" w:hAnsi="仿宋" w:eastAsia="仿宋" w:cs="仿宋"/>
          <w:bCs/>
          <w:sz w:val="30"/>
          <w:szCs w:val="30"/>
        </w:rPr>
        <w:t>烹饪</w:t>
      </w:r>
      <w:r>
        <w:rPr>
          <w:rFonts w:hint="eastAsia" w:ascii="仿宋" w:hAnsi="仿宋" w:eastAsia="仿宋" w:cs="仿宋"/>
          <w:bCs/>
          <w:sz w:val="30"/>
          <w:szCs w:val="30"/>
        </w:rPr>
        <w:t>质量上乘、色香味俱全。</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仿宋"/>
          <w:bCs/>
          <w:sz w:val="30"/>
          <w:szCs w:val="30"/>
        </w:rPr>
      </w:pPr>
      <w:r>
        <w:rPr>
          <w:rFonts w:hint="eastAsia" w:ascii="仿宋" w:hAnsi="仿宋" w:eastAsia="仿宋" w:cs="Tahoma"/>
          <w:bCs/>
          <w:color w:val="auto"/>
          <w:sz w:val="30"/>
          <w:szCs w:val="30"/>
          <w:shd w:val="clear" w:color="auto" w:fill="FFFFFF"/>
        </w:rPr>
        <w:t>三是医教结合，促进幼儿园健康管理。</w:t>
      </w:r>
      <w:r>
        <w:rPr>
          <w:rFonts w:hint="eastAsia" w:ascii="仿宋" w:hAnsi="仿宋" w:eastAsia="仿宋" w:cs="仿宋"/>
          <w:bCs/>
          <w:sz w:val="30"/>
          <w:szCs w:val="30"/>
        </w:rPr>
        <w:t>幼儿园积极引进新华医院医生进校园，构建医教结合管理网络，逐步完善“医教结合”制度与职责，医生定期对幼儿园卫生保健人员进行具体的幼儿卫生和保健业务指导</w:t>
      </w:r>
      <w:r>
        <w:rPr>
          <w:rFonts w:ascii="仿宋" w:hAnsi="仿宋" w:eastAsia="仿宋" w:cs="仿宋"/>
          <w:bCs/>
          <w:sz w:val="30"/>
          <w:szCs w:val="30"/>
        </w:rPr>
        <w:t>和</w:t>
      </w:r>
      <w:r>
        <w:rPr>
          <w:rFonts w:hint="eastAsia" w:ascii="仿宋" w:hAnsi="仿宋" w:eastAsia="仿宋" w:cs="仿宋"/>
          <w:bCs/>
          <w:sz w:val="30"/>
          <w:szCs w:val="30"/>
        </w:rPr>
        <w:t>培训，参与幼儿疾病预防和健康管理；</w:t>
      </w:r>
      <w:r>
        <w:rPr>
          <w:rFonts w:ascii="仿宋" w:hAnsi="仿宋" w:eastAsia="仿宋" w:cs="仿宋"/>
          <w:bCs/>
          <w:sz w:val="30"/>
          <w:szCs w:val="30"/>
        </w:rPr>
        <w:t>幼儿园</w:t>
      </w:r>
      <w:r>
        <w:rPr>
          <w:rFonts w:hint="eastAsia" w:ascii="仿宋" w:hAnsi="仿宋" w:eastAsia="仿宋" w:cs="仿宋"/>
          <w:bCs/>
          <w:sz w:val="30"/>
          <w:szCs w:val="30"/>
        </w:rPr>
        <w:t>每学期有医教结合工作的计划及总结，有每月具体工作安排，还有校医的自评、组长评和考核建议。扎实的</w:t>
      </w:r>
      <w:r>
        <w:rPr>
          <w:rFonts w:ascii="仿宋" w:hAnsi="仿宋" w:eastAsia="仿宋" w:cs="仿宋"/>
          <w:bCs/>
          <w:sz w:val="30"/>
          <w:szCs w:val="30"/>
        </w:rPr>
        <w:t>医教结合工作</w:t>
      </w:r>
      <w:r>
        <w:rPr>
          <w:rFonts w:hint="eastAsia" w:ascii="仿宋" w:hAnsi="仿宋" w:eastAsia="仿宋" w:cs="仿宋"/>
          <w:bCs/>
          <w:sz w:val="30"/>
          <w:szCs w:val="30"/>
        </w:rPr>
        <w:t>，有力地促进了幼儿园健康教育质量的</w:t>
      </w:r>
      <w:r>
        <w:rPr>
          <w:rFonts w:ascii="仿宋" w:hAnsi="仿宋" w:eastAsia="仿宋" w:cs="仿宋"/>
          <w:bCs/>
          <w:sz w:val="30"/>
          <w:szCs w:val="30"/>
        </w:rPr>
        <w:t>提升</w:t>
      </w:r>
      <w:r>
        <w:rPr>
          <w:rFonts w:hint="eastAsia" w:ascii="仿宋" w:hAnsi="仿宋" w:eastAsia="仿宋" w:cs="仿宋"/>
          <w:bCs/>
          <w:sz w:val="30"/>
          <w:szCs w:val="30"/>
        </w:rPr>
        <w:t>。</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二、</w:t>
      </w:r>
      <w:r>
        <w:rPr>
          <w:rFonts w:hint="eastAsia" w:ascii="仿宋" w:hAnsi="仿宋" w:eastAsia="仿宋" w:cs="仿宋"/>
          <w:b/>
          <w:bCs/>
          <w:sz w:val="30"/>
          <w:szCs w:val="30"/>
        </w:rPr>
        <w:t>问题</w:t>
      </w:r>
      <w:r>
        <w:rPr>
          <w:rFonts w:hint="eastAsia" w:ascii="仿宋" w:hAnsi="仿宋" w:eastAsia="仿宋" w:cs="仿宋"/>
          <w:b/>
          <w:bCs/>
          <w:sz w:val="30"/>
          <w:szCs w:val="30"/>
          <w:lang w:eastAsia="zh-CN"/>
        </w:rPr>
        <w:t>与</w:t>
      </w:r>
      <w:r>
        <w:rPr>
          <w:rFonts w:hint="eastAsia" w:ascii="仿宋" w:hAnsi="仿宋" w:eastAsia="仿宋" w:cs="仿宋"/>
          <w:b/>
          <w:bCs/>
          <w:sz w:val="30"/>
          <w:szCs w:val="30"/>
        </w:rPr>
        <w:t>建议</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仿宋"/>
          <w:bCs/>
          <w:sz w:val="30"/>
          <w:szCs w:val="30"/>
        </w:rPr>
      </w:pPr>
      <w:r>
        <w:rPr>
          <w:rFonts w:hint="eastAsia" w:ascii="仿宋" w:hAnsi="仿宋" w:eastAsia="仿宋" w:cs="仿宋"/>
          <w:bCs/>
          <w:sz w:val="30"/>
          <w:szCs w:val="30"/>
        </w:rPr>
        <w:t>1.幼儿园注重规划引领发展的办园策略，规划《吹响金色海螺 放飞金色童年---上海普陀区金海螺幼儿园三年发展规划（2018年9月—2021年8月）》中提出的办园理念“吹响金色海螺、放飞金色童年”诠释，还未全面反映金海螺幼儿园作为一所5A级民办幼儿园的独特文化特征和办学构思。幼儿园还需进一步深化</w:t>
      </w:r>
      <w:r>
        <w:rPr>
          <w:rFonts w:ascii="仿宋" w:hAnsi="仿宋" w:eastAsia="仿宋" w:cs="仿宋"/>
          <w:bCs/>
          <w:sz w:val="30"/>
          <w:szCs w:val="30"/>
        </w:rPr>
        <w:t>办园理念的内涵诠释，从而</w:t>
      </w:r>
      <w:r>
        <w:rPr>
          <w:rFonts w:hint="eastAsia" w:ascii="仿宋" w:hAnsi="仿宋" w:eastAsia="仿宋" w:cs="仿宋"/>
          <w:bCs/>
          <w:sz w:val="30"/>
          <w:szCs w:val="30"/>
        </w:rPr>
        <w:t>实现</w:t>
      </w:r>
      <w:r>
        <w:rPr>
          <w:rFonts w:ascii="仿宋" w:hAnsi="仿宋" w:eastAsia="仿宋" w:cs="仿宋"/>
          <w:bCs/>
          <w:sz w:val="30"/>
          <w:szCs w:val="30"/>
        </w:rPr>
        <w:t>以理念引领</w:t>
      </w:r>
      <w:r>
        <w:rPr>
          <w:rFonts w:hint="eastAsia" w:ascii="仿宋" w:hAnsi="仿宋" w:eastAsia="仿宋" w:cs="仿宋"/>
          <w:sz w:val="30"/>
          <w:szCs w:val="30"/>
        </w:rPr>
        <w:t>“打造一所管理优化、队伍优良、特色凸显、社会信誉高的民办品牌幼儿园”目标的</w:t>
      </w:r>
      <w:r>
        <w:rPr>
          <w:rFonts w:ascii="仿宋" w:hAnsi="仿宋" w:eastAsia="仿宋" w:cs="仿宋"/>
          <w:sz w:val="30"/>
          <w:szCs w:val="30"/>
        </w:rPr>
        <w:t>达成。</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仿宋"/>
          <w:bCs/>
          <w:sz w:val="30"/>
          <w:szCs w:val="30"/>
        </w:rPr>
      </w:pPr>
      <w:r>
        <w:rPr>
          <w:rFonts w:hint="eastAsia" w:ascii="仿宋" w:hAnsi="仿宋" w:eastAsia="仿宋" w:cs="仿宋"/>
          <w:bCs/>
          <w:sz w:val="30"/>
          <w:szCs w:val="30"/>
        </w:rPr>
        <w:t>建议：一是积极发动广大教职工、家长、社区等资源，开展对办园理念内涵界定的大讨论、大调研，把握“吹响金色海螺”和“放飞金色童年”前后两句的逻辑关系，精准解释精准定位，以高度的文化自信展现鲜明的办园思想；在调整办园理念诠释的基础上，重新对目标体系、分块工作做系统思考。二是结合本次督导和规划的中期评估，加强评估资料管理，体现规划的所有要素，在各部门评估之后形成一份总体报告，以更完备地体现整个编制过程，为规划的修订和调整提供完整信息的支撑。三是进一步总结办园经验，将办园理念</w:t>
      </w:r>
      <w:r>
        <w:rPr>
          <w:rFonts w:ascii="仿宋" w:hAnsi="仿宋" w:eastAsia="仿宋" w:cs="仿宋"/>
          <w:bCs/>
          <w:sz w:val="30"/>
          <w:szCs w:val="30"/>
        </w:rPr>
        <w:t>渗透于幼儿园的各项管理中，</w:t>
      </w:r>
      <w:r>
        <w:rPr>
          <w:rFonts w:hint="eastAsia" w:ascii="仿宋" w:hAnsi="仿宋" w:eastAsia="仿宋" w:cs="仿宋"/>
          <w:bCs/>
          <w:sz w:val="30"/>
          <w:szCs w:val="30"/>
        </w:rPr>
        <w:t>学习、</w:t>
      </w:r>
      <w:r>
        <w:rPr>
          <w:rFonts w:ascii="仿宋" w:hAnsi="仿宋" w:eastAsia="仿宋" w:cs="仿宋"/>
          <w:bCs/>
          <w:sz w:val="30"/>
          <w:szCs w:val="30"/>
        </w:rPr>
        <w:t>领会</w:t>
      </w:r>
      <w:r>
        <w:rPr>
          <w:rFonts w:hint="eastAsia" w:ascii="仿宋" w:hAnsi="仿宋" w:eastAsia="仿宋" w:cs="仿宋"/>
          <w:bCs/>
          <w:color w:val="000000"/>
          <w:sz w:val="30"/>
          <w:szCs w:val="30"/>
        </w:rPr>
        <w:t>上海市教育委员会教学研究室颁发的《上海市幼儿园办园质量评价指南》（试行稿）和</w:t>
      </w:r>
      <w:r>
        <w:rPr>
          <w:rFonts w:ascii="仿宋" w:hAnsi="仿宋" w:eastAsia="仿宋" w:cs="仿宋"/>
          <w:bCs/>
          <w:color w:val="000000"/>
          <w:sz w:val="30"/>
          <w:szCs w:val="30"/>
        </w:rPr>
        <w:t>《</w:t>
      </w:r>
      <w:r>
        <w:rPr>
          <w:rFonts w:hint="eastAsia" w:ascii="仿宋" w:hAnsi="仿宋" w:eastAsia="仿宋" w:cs="仿宋"/>
          <w:bCs/>
          <w:color w:val="000000"/>
          <w:sz w:val="30"/>
          <w:szCs w:val="30"/>
        </w:rPr>
        <w:t>上海市幼儿园办园质量评价指南（试行稿）操作</w:t>
      </w:r>
      <w:r>
        <w:rPr>
          <w:rFonts w:ascii="仿宋" w:hAnsi="仿宋" w:eastAsia="仿宋" w:cs="仿宋"/>
          <w:bCs/>
          <w:color w:val="000000"/>
          <w:sz w:val="30"/>
          <w:szCs w:val="30"/>
        </w:rPr>
        <w:t>指引</w:t>
      </w:r>
      <w:r>
        <w:rPr>
          <w:rFonts w:hint="eastAsia" w:ascii="仿宋" w:hAnsi="仿宋" w:eastAsia="仿宋" w:cs="仿宋"/>
          <w:bCs/>
          <w:color w:val="000000"/>
          <w:sz w:val="30"/>
          <w:szCs w:val="30"/>
        </w:rPr>
        <w:t>30问</w:t>
      </w:r>
      <w:r>
        <w:rPr>
          <w:rFonts w:ascii="仿宋" w:hAnsi="仿宋" w:eastAsia="仿宋" w:cs="仿宋"/>
          <w:bCs/>
          <w:color w:val="000000"/>
          <w:sz w:val="30"/>
          <w:szCs w:val="30"/>
        </w:rPr>
        <w:t>》</w:t>
      </w:r>
      <w:r>
        <w:rPr>
          <w:rFonts w:hint="eastAsia" w:ascii="仿宋" w:hAnsi="仿宋" w:eastAsia="仿宋" w:cs="仿宋"/>
          <w:bCs/>
          <w:color w:val="000000"/>
          <w:sz w:val="30"/>
          <w:szCs w:val="30"/>
        </w:rPr>
        <w:t>的</w:t>
      </w:r>
      <w:r>
        <w:rPr>
          <w:rFonts w:ascii="仿宋" w:hAnsi="仿宋" w:eastAsia="仿宋" w:cs="仿宋"/>
          <w:bCs/>
          <w:color w:val="000000"/>
          <w:sz w:val="30"/>
          <w:szCs w:val="30"/>
        </w:rPr>
        <w:t>精神</w:t>
      </w:r>
      <w:r>
        <w:rPr>
          <w:rFonts w:ascii="仿宋" w:hAnsi="仿宋" w:eastAsia="仿宋"/>
          <w:sz w:val="30"/>
          <w:szCs w:val="30"/>
        </w:rPr>
        <w:t>，</w:t>
      </w:r>
      <w:r>
        <w:rPr>
          <w:rFonts w:hint="eastAsia" w:ascii="仿宋" w:hAnsi="仿宋" w:eastAsia="仿宋" w:cs="仿宋"/>
          <w:bCs/>
          <w:sz w:val="30"/>
          <w:szCs w:val="30"/>
        </w:rPr>
        <w:t>率领教职工共同科学谋划幼儿园发展蓝图，实现新的飞跃和突破，凸显“金海螺”的“人有我优”，引领</w:t>
      </w:r>
      <w:r>
        <w:rPr>
          <w:rFonts w:ascii="仿宋" w:hAnsi="仿宋" w:eastAsia="仿宋" w:cs="仿宋"/>
          <w:bCs/>
          <w:sz w:val="30"/>
          <w:szCs w:val="30"/>
        </w:rPr>
        <w:t>幼儿园优质发展，</w:t>
      </w:r>
      <w:r>
        <w:rPr>
          <w:rFonts w:hint="eastAsia" w:ascii="仿宋" w:hAnsi="仿宋" w:eastAsia="仿宋"/>
          <w:sz w:val="30"/>
          <w:szCs w:val="30"/>
        </w:rPr>
        <w:t>力争为区域民办教育提供可借鉴的经验和可共享的资源。</w:t>
      </w:r>
    </w:p>
    <w:p>
      <w:pPr>
        <w:keepNext w:val="0"/>
        <w:keepLines w:val="0"/>
        <w:pageBreakBefore w:val="0"/>
        <w:kinsoku/>
        <w:wordWrap/>
        <w:overflowPunct/>
        <w:topLinePunct w:val="0"/>
        <w:autoSpaceDE w:val="0"/>
        <w:autoSpaceDN w:val="0"/>
        <w:bidi w:val="0"/>
        <w:adjustRightInd/>
        <w:snapToGrid/>
        <w:spacing w:line="540" w:lineRule="exact"/>
        <w:ind w:firstLine="600" w:firstLineChars="200"/>
        <w:rPr>
          <w:rFonts w:ascii="仿宋" w:hAnsi="仿宋" w:eastAsia="仿宋" w:cs="仿宋"/>
          <w:sz w:val="30"/>
          <w:szCs w:val="30"/>
        </w:rPr>
      </w:pPr>
      <w:r>
        <w:rPr>
          <w:rFonts w:hint="eastAsia" w:ascii="仿宋" w:hAnsi="仿宋" w:eastAsia="仿宋" w:cs="仿宋"/>
          <w:color w:val="000000"/>
          <w:sz w:val="30"/>
          <w:szCs w:val="30"/>
        </w:rPr>
        <w:t>2.幼儿园教师队伍中</w:t>
      </w:r>
      <w:r>
        <w:rPr>
          <w:rFonts w:ascii="仿宋" w:hAnsi="仿宋" w:eastAsia="仿宋" w:cs="仿宋"/>
          <w:color w:val="000000"/>
          <w:sz w:val="30"/>
          <w:szCs w:val="30"/>
        </w:rPr>
        <w:t>，</w:t>
      </w:r>
      <w:r>
        <w:rPr>
          <w:rFonts w:hint="eastAsia" w:ascii="仿宋" w:hAnsi="仿宋" w:eastAsia="仿宋" w:cs="仿宋"/>
          <w:color w:val="000000"/>
          <w:kern w:val="0"/>
          <w:sz w:val="30"/>
          <w:szCs w:val="30"/>
        </w:rPr>
        <w:t>35岁以下青年教师占59%，</w:t>
      </w:r>
      <w:r>
        <w:rPr>
          <w:rFonts w:hint="eastAsia" w:ascii="仿宋" w:hAnsi="仿宋" w:eastAsia="仿宋" w:cs="仿宋"/>
          <w:sz w:val="30"/>
          <w:szCs w:val="30"/>
        </w:rPr>
        <w:t>呈现年轻化的特点；</w:t>
      </w:r>
      <w:r>
        <w:rPr>
          <w:rFonts w:hint="eastAsia" w:ascii="仿宋" w:hAnsi="仿宋" w:eastAsia="仿宋" w:cs="仿宋"/>
          <w:color w:val="000000"/>
          <w:kern w:val="0"/>
          <w:sz w:val="30"/>
          <w:szCs w:val="30"/>
        </w:rPr>
        <w:t>专任教师中本科率85%，一级教师5%、二级教师37%；</w:t>
      </w:r>
      <w:r>
        <w:rPr>
          <w:rFonts w:hint="eastAsia" w:ascii="仿宋" w:hAnsi="仿宋" w:eastAsia="仿宋" w:cs="仿宋"/>
          <w:sz w:val="30"/>
          <w:szCs w:val="30"/>
        </w:rPr>
        <w:t>专任教师的职称比例有待优化和提升。如何以重点项目《游戏化学习视野下幼儿安全教育游戏化实践研究》为抓手，在教师的</w:t>
      </w:r>
      <w:r>
        <w:rPr>
          <w:rFonts w:ascii="仿宋" w:hAnsi="仿宋" w:eastAsia="仿宋" w:cs="仿宋"/>
          <w:sz w:val="30"/>
          <w:szCs w:val="30"/>
        </w:rPr>
        <w:t>“</w:t>
      </w:r>
      <w:r>
        <w:rPr>
          <w:rFonts w:hint="eastAsia" w:ascii="仿宋" w:hAnsi="仿宋" w:eastAsia="仿宋" w:cs="仿宋"/>
          <w:sz w:val="30"/>
          <w:szCs w:val="30"/>
        </w:rPr>
        <w:t>安全</w:t>
      </w:r>
      <w:r>
        <w:rPr>
          <w:rFonts w:ascii="仿宋" w:hAnsi="仿宋" w:eastAsia="仿宋" w:cs="仿宋"/>
          <w:sz w:val="30"/>
          <w:szCs w:val="30"/>
        </w:rPr>
        <w:t>教育”</w:t>
      </w:r>
      <w:r>
        <w:rPr>
          <w:rFonts w:hint="eastAsia" w:ascii="仿宋" w:hAnsi="仿宋" w:eastAsia="仿宋" w:cs="仿宋"/>
          <w:sz w:val="30"/>
          <w:szCs w:val="30"/>
        </w:rPr>
        <w:t>素养</w:t>
      </w:r>
      <w:r>
        <w:rPr>
          <w:rFonts w:ascii="仿宋" w:hAnsi="仿宋" w:eastAsia="仿宋" w:cs="仿宋"/>
          <w:sz w:val="30"/>
          <w:szCs w:val="30"/>
        </w:rPr>
        <w:t>有所提升</w:t>
      </w:r>
      <w:r>
        <w:rPr>
          <w:rFonts w:hint="eastAsia" w:ascii="仿宋" w:hAnsi="仿宋" w:eastAsia="仿宋" w:cs="仿宋"/>
          <w:sz w:val="30"/>
          <w:szCs w:val="30"/>
        </w:rPr>
        <w:t>的基础上</w:t>
      </w:r>
      <w:r>
        <w:rPr>
          <w:rFonts w:ascii="仿宋" w:hAnsi="仿宋" w:eastAsia="仿宋" w:cs="仿宋"/>
          <w:sz w:val="30"/>
          <w:szCs w:val="30"/>
        </w:rPr>
        <w:t>，</w:t>
      </w:r>
      <w:r>
        <w:rPr>
          <w:rFonts w:hint="eastAsia" w:ascii="仿宋" w:hAnsi="仿宋" w:eastAsia="仿宋" w:cs="仿宋"/>
          <w:sz w:val="30"/>
          <w:szCs w:val="30"/>
        </w:rPr>
        <w:t>继续围绕教师队伍的优化，幼儿园还可以作进一步的思考。</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cs="仿宋"/>
          <w:color w:val="000000"/>
          <w:kern w:val="0"/>
          <w:sz w:val="30"/>
          <w:szCs w:val="30"/>
        </w:rPr>
      </w:pPr>
      <w:r>
        <w:rPr>
          <w:rFonts w:hint="eastAsia" w:ascii="仿宋" w:hAnsi="仿宋" w:eastAsia="仿宋"/>
          <w:sz w:val="30"/>
          <w:szCs w:val="30"/>
        </w:rPr>
        <w:t>建议：理顺幼儿园</w:t>
      </w:r>
      <w:r>
        <w:rPr>
          <w:rFonts w:hint="eastAsia" w:ascii="仿宋" w:hAnsi="仿宋" w:eastAsia="仿宋" w:cs="仿宋"/>
          <w:color w:val="000000"/>
          <w:kern w:val="0"/>
          <w:sz w:val="30"/>
          <w:szCs w:val="30"/>
        </w:rPr>
        <w:t>重点项目与教师培训模式</w:t>
      </w:r>
      <w:r>
        <w:rPr>
          <w:rFonts w:ascii="仿宋" w:hAnsi="仿宋" w:eastAsia="仿宋" w:cs="仿宋"/>
          <w:color w:val="000000"/>
          <w:kern w:val="0"/>
          <w:sz w:val="30"/>
          <w:szCs w:val="30"/>
        </w:rPr>
        <w:t>，即</w:t>
      </w:r>
      <w:r>
        <w:rPr>
          <w:rFonts w:hint="eastAsia" w:ascii="仿宋" w:hAnsi="仿宋" w:eastAsia="仿宋" w:cs="仿宋"/>
          <w:color w:val="000000"/>
          <w:kern w:val="0"/>
          <w:sz w:val="30"/>
          <w:szCs w:val="30"/>
        </w:rPr>
        <w:t>“唤醒激活式”、“分层挖掘式”和“优化助推式”之间的关系。一是以“三式并进”作为培养的主线，思考每一项三年发展的最终达成目标，然后分解在年度计划之中，逐步细化，提高操作性和可检性；将现有的园职称评定、星级教师评定、学历提升、师训、教师评优展示、带教结对、外出学习计划等融入到每一年的计划中，并形成具体指标。二是制定“分层挖掘式”的三类人员界定标准，并基于教师现状和发展需要，针对不同层级教师的发展，拟订切实可行的措施。三是结合本次督导集体活动的观摩，基于教师在集体活动实施中“备教材</w:t>
      </w:r>
      <w:r>
        <w:rPr>
          <w:rFonts w:ascii="仿宋" w:hAnsi="仿宋" w:eastAsia="仿宋" w:cs="仿宋"/>
          <w:color w:val="000000"/>
          <w:kern w:val="0"/>
          <w:sz w:val="30"/>
          <w:szCs w:val="30"/>
        </w:rPr>
        <w:t>甚于备孩子</w:t>
      </w:r>
      <w:r>
        <w:rPr>
          <w:rFonts w:hint="eastAsia" w:ascii="仿宋" w:hAnsi="仿宋" w:eastAsia="仿宋" w:cs="仿宋"/>
          <w:color w:val="000000"/>
          <w:kern w:val="0"/>
          <w:sz w:val="30"/>
          <w:szCs w:val="30"/>
        </w:rPr>
        <w:t>”的现状，改进幼儿园的听课计划以及教研计划的</w:t>
      </w:r>
      <w:r>
        <w:rPr>
          <w:rFonts w:ascii="仿宋" w:hAnsi="仿宋" w:eastAsia="仿宋" w:cs="仿宋"/>
          <w:color w:val="000000"/>
          <w:kern w:val="0"/>
          <w:sz w:val="30"/>
          <w:szCs w:val="30"/>
        </w:rPr>
        <w:t>针对性</w:t>
      </w:r>
      <w:r>
        <w:rPr>
          <w:rFonts w:hint="eastAsia" w:ascii="仿宋" w:hAnsi="仿宋" w:eastAsia="仿宋" w:cs="仿宋"/>
          <w:color w:val="000000"/>
          <w:kern w:val="0"/>
          <w:sz w:val="30"/>
          <w:szCs w:val="30"/>
        </w:rPr>
        <w:t>，提升教师和教研组长的有效提问、梳理提升和组织管理等能力。</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sz w:val="30"/>
          <w:szCs w:val="30"/>
        </w:rPr>
      </w:pPr>
      <w:r>
        <w:rPr>
          <w:rFonts w:hint="eastAsia" w:ascii="仿宋" w:hAnsi="仿宋" w:eastAsia="仿宋"/>
          <w:sz w:val="30"/>
          <w:szCs w:val="30"/>
        </w:rPr>
        <w:t>3.幼儿园架构了课程实施方案，课程目标能体现《纲要》、《课程指南》精神，但课程实施方案</w:t>
      </w:r>
      <w:r>
        <w:rPr>
          <w:rFonts w:ascii="仿宋" w:hAnsi="仿宋" w:eastAsia="仿宋"/>
          <w:sz w:val="30"/>
          <w:szCs w:val="30"/>
        </w:rPr>
        <w:t>还有待进一步的完善</w:t>
      </w:r>
      <w:r>
        <w:rPr>
          <w:rFonts w:hint="eastAsia" w:ascii="仿宋" w:hAnsi="仿宋" w:eastAsia="仿宋"/>
          <w:sz w:val="30"/>
          <w:szCs w:val="30"/>
        </w:rPr>
        <w:t>，</w:t>
      </w:r>
      <w:r>
        <w:rPr>
          <w:rFonts w:ascii="仿宋" w:hAnsi="仿宋" w:eastAsia="仿宋"/>
          <w:sz w:val="30"/>
          <w:szCs w:val="30"/>
        </w:rPr>
        <w:t>尤其是</w:t>
      </w:r>
      <w:r>
        <w:rPr>
          <w:rFonts w:hint="eastAsia" w:ascii="仿宋" w:hAnsi="仿宋" w:eastAsia="仿宋"/>
          <w:sz w:val="30"/>
          <w:szCs w:val="30"/>
        </w:rPr>
        <w:t>基于托幼一体的办园现状，还需进一步完善2-3岁的相关内容。</w:t>
      </w:r>
    </w:p>
    <w:p>
      <w:pPr>
        <w:keepNext w:val="0"/>
        <w:keepLines w:val="0"/>
        <w:pageBreakBefore w:val="0"/>
        <w:kinsoku/>
        <w:wordWrap/>
        <w:overflowPunct/>
        <w:topLinePunct w:val="0"/>
        <w:bidi w:val="0"/>
        <w:adjustRightInd/>
        <w:snapToGrid/>
        <w:spacing w:line="540" w:lineRule="exact"/>
        <w:ind w:firstLine="600" w:firstLineChars="200"/>
        <w:rPr>
          <w:rFonts w:ascii="仿宋" w:hAnsi="仿宋" w:eastAsia="仿宋"/>
          <w:sz w:val="30"/>
          <w:szCs w:val="30"/>
        </w:rPr>
      </w:pPr>
      <w:r>
        <w:rPr>
          <w:rFonts w:hint="eastAsia" w:ascii="仿宋" w:hAnsi="仿宋" w:eastAsia="仿宋"/>
          <w:sz w:val="30"/>
          <w:szCs w:val="30"/>
        </w:rPr>
        <w:t>建议：完善课程实施方案，对方案做一个统筹，把</w:t>
      </w:r>
      <w:r>
        <w:rPr>
          <w:rFonts w:hint="eastAsia" w:ascii="仿宋" w:hAnsi="仿宋" w:eastAsia="仿宋"/>
          <w:sz w:val="30"/>
          <w:szCs w:val="30"/>
          <w:lang w:eastAsia="zh-CN"/>
        </w:rPr>
        <w:t>共同性</w:t>
      </w:r>
      <w:r>
        <w:rPr>
          <w:rFonts w:hint="eastAsia" w:ascii="仿宋" w:hAnsi="仿宋" w:eastAsia="仿宋"/>
          <w:sz w:val="30"/>
          <w:szCs w:val="30"/>
        </w:rPr>
        <w:t>课程和选择性的安全课程，在理念、目标、结构上做一个融合，形成操作指南，便于教师操作；现有的选择性安全课程要与时俱进，目标要求结合孩子发展的现状，做一些动态调整；完善2-3岁托班年龄段的课程内容和安排，制定围绕“适应期”、“发展期”和“衔接期”三个阶段的课程评价体系，形成完整的、</w:t>
      </w:r>
      <w:r>
        <w:rPr>
          <w:rFonts w:ascii="仿宋" w:hAnsi="仿宋" w:eastAsia="仿宋"/>
          <w:sz w:val="30"/>
          <w:szCs w:val="30"/>
        </w:rPr>
        <w:t>优化的</w:t>
      </w:r>
      <w:r>
        <w:rPr>
          <w:rFonts w:hint="eastAsia" w:ascii="仿宋" w:hAnsi="仿宋" w:eastAsia="仿宋"/>
          <w:sz w:val="30"/>
          <w:szCs w:val="30"/>
        </w:rPr>
        <w:t>《金海螺幼儿园课程实施方案》。</w:t>
      </w:r>
    </w:p>
    <w:p>
      <w:pPr>
        <w:widowControl/>
        <w:spacing w:line="560" w:lineRule="exact"/>
        <w:ind w:right="212" w:rightChars="101"/>
        <w:jc w:val="left"/>
        <w:rPr>
          <w:rFonts w:hint="eastAsia" w:ascii="仿宋" w:hAnsi="仿宋" w:eastAsia="仿宋" w:cs="仿宋"/>
          <w:sz w:val="30"/>
          <w:szCs w:val="30"/>
        </w:rPr>
      </w:pPr>
    </w:p>
    <w:p>
      <w:pPr>
        <w:widowControl/>
        <w:spacing w:line="560" w:lineRule="exact"/>
        <w:ind w:right="212" w:rightChars="101"/>
        <w:jc w:val="left"/>
        <w:rPr>
          <w:rFonts w:hint="eastAsia" w:ascii="仿宋" w:hAnsi="仿宋" w:eastAsia="仿宋" w:cs="仿宋"/>
          <w:sz w:val="30"/>
          <w:szCs w:val="30"/>
        </w:rPr>
      </w:pPr>
    </w:p>
    <w:p>
      <w:pPr>
        <w:widowControl/>
        <w:spacing w:line="560" w:lineRule="exact"/>
        <w:ind w:right="212" w:rightChars="101"/>
        <w:jc w:val="left"/>
        <w:rPr>
          <w:rFonts w:hint="eastAsia" w:ascii="仿宋" w:hAnsi="仿宋" w:eastAsia="仿宋" w:cs="仿宋"/>
          <w:sz w:val="30"/>
          <w:szCs w:val="30"/>
        </w:rPr>
      </w:pPr>
    </w:p>
    <w:p>
      <w:pPr>
        <w:widowControl/>
        <w:spacing w:line="560" w:lineRule="exact"/>
        <w:ind w:right="212" w:rightChars="101"/>
        <w:jc w:val="left"/>
        <w:rPr>
          <w:rFonts w:hint="eastAsia" w:ascii="仿宋" w:hAnsi="仿宋" w:eastAsia="仿宋" w:cs="仿宋"/>
          <w:sz w:val="30"/>
          <w:szCs w:val="30"/>
        </w:rPr>
      </w:pPr>
    </w:p>
    <w:p>
      <w:pPr>
        <w:widowControl/>
        <w:spacing w:line="560" w:lineRule="exact"/>
        <w:ind w:right="212" w:rightChars="101"/>
        <w:jc w:val="left"/>
        <w:rPr>
          <w:rFonts w:hint="eastAsia" w:ascii="仿宋" w:hAnsi="仿宋" w:eastAsia="仿宋" w:cs="仿宋"/>
          <w:sz w:val="30"/>
          <w:szCs w:val="30"/>
        </w:rPr>
      </w:pPr>
    </w:p>
    <w:p>
      <w:pPr>
        <w:widowControl/>
        <w:spacing w:line="560" w:lineRule="exact"/>
        <w:ind w:right="212" w:rightChars="101"/>
        <w:jc w:val="left"/>
        <w:rPr>
          <w:rFonts w:hint="eastAsia" w:ascii="仿宋" w:hAnsi="仿宋" w:eastAsia="仿宋" w:cs="仿宋"/>
          <w:sz w:val="30"/>
          <w:szCs w:val="30"/>
        </w:rPr>
      </w:pPr>
    </w:p>
    <w:p>
      <w:pPr>
        <w:widowControl/>
        <w:spacing w:line="560" w:lineRule="exact"/>
        <w:ind w:right="212" w:rightChars="101"/>
        <w:jc w:val="left"/>
        <w:rPr>
          <w:rFonts w:hint="eastAsia" w:ascii="仿宋" w:hAnsi="仿宋" w:eastAsia="仿宋" w:cs="仿宋"/>
          <w:sz w:val="30"/>
          <w:szCs w:val="30"/>
        </w:rPr>
      </w:pPr>
    </w:p>
    <w:p>
      <w:pPr>
        <w:widowControl/>
        <w:spacing w:line="560" w:lineRule="exact"/>
        <w:ind w:right="212" w:rightChars="101"/>
        <w:jc w:val="left"/>
        <w:rPr>
          <w:rFonts w:hint="eastAsia" w:ascii="仿宋" w:hAnsi="仿宋" w:eastAsia="仿宋" w:cs="仿宋"/>
          <w:sz w:val="30"/>
          <w:szCs w:val="30"/>
        </w:rPr>
      </w:pPr>
    </w:p>
    <w:p>
      <w:pPr>
        <w:widowControl/>
        <w:spacing w:line="560" w:lineRule="exact"/>
        <w:ind w:right="212" w:rightChars="101" w:firstLine="186" w:firstLineChars="62"/>
        <w:jc w:val="center"/>
        <w:rPr>
          <w:rFonts w:ascii="仿宋" w:hAnsi="仿宋" w:eastAsia="仿宋" w:cs="仿宋"/>
          <w:sz w:val="30"/>
          <w:szCs w:val="30"/>
        </w:rPr>
      </w:pPr>
      <w:r>
        <w:rPr>
          <w:rFonts w:hint="eastAsia" w:ascii="仿宋" w:hAnsi="仿宋" w:eastAsia="仿宋" w:cs="仿宋"/>
          <w:sz w:val="30"/>
          <w:szCs w:val="30"/>
        </w:rPr>
        <w:t xml:space="preserve">上海市普陀区教育局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center"/>
        <w:rPr>
          <w:rFonts w:hint="eastAsia" w:ascii="仿宋" w:hAnsi="仿宋" w:eastAsia="仿宋" w:cs="仿宋"/>
          <w:sz w:val="30"/>
          <w:szCs w:val="30"/>
        </w:rPr>
      </w:pPr>
    </w:p>
    <w:p>
      <w:pPr>
        <w:widowControl/>
        <w:spacing w:line="560" w:lineRule="exact"/>
        <w:jc w:val="both"/>
        <w:rPr>
          <w:rFonts w:hint="eastAsia" w:ascii="仿宋" w:hAnsi="仿宋" w:eastAsia="仿宋" w:cs="仿宋"/>
          <w:sz w:val="30"/>
          <w:szCs w:val="30"/>
        </w:rPr>
      </w:pPr>
    </w:p>
    <w:tbl>
      <w:tblPr>
        <w:tblStyle w:val="5"/>
        <w:tblpPr w:leftFromText="180" w:rightFromText="180" w:vertAnchor="text" w:horzAnchor="page" w:tblpX="1585" w:tblpY="4164"/>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 xml:space="preserve">区教育局办公室                 </w:t>
            </w:r>
            <w:r>
              <w:rPr>
                <w:rFonts w:hint="eastAsia" w:ascii="仿宋_GB2312" w:eastAsia="仿宋_GB2312"/>
                <w:sz w:val="30"/>
                <w:szCs w:val="30"/>
                <w:lang w:val="en-US" w:eastAsia="zh-CN"/>
              </w:rPr>
              <w:t xml:space="preserve">     </w:t>
            </w:r>
            <w:bookmarkStart w:id="0" w:name="_GoBack"/>
            <w:bookmarkEnd w:id="0"/>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30</w:t>
            </w:r>
            <w:r>
              <w:rPr>
                <w:rFonts w:hint="eastAsia" w:ascii="仿宋_GB2312" w:eastAsia="仿宋_GB2312"/>
                <w:sz w:val="30"/>
                <w:szCs w:val="30"/>
              </w:rPr>
              <w:t>日印发</w:t>
            </w:r>
          </w:p>
        </w:tc>
      </w:tr>
    </w:tbl>
    <w:p>
      <w:pPr>
        <w:keepNext w:val="0"/>
        <w:keepLines w:val="0"/>
        <w:pageBreakBefore w:val="0"/>
        <w:kinsoku/>
        <w:wordWrap/>
        <w:overflowPunct/>
        <w:topLinePunct w:val="0"/>
        <w:bidi w:val="0"/>
        <w:adjustRightInd/>
        <w:snapToGrid/>
        <w:spacing w:line="560" w:lineRule="exact"/>
        <w:rPr>
          <w:rFonts w:ascii="仿宋" w:hAnsi="仿宋" w:eastAsia="仿宋"/>
          <w:sz w:val="30"/>
          <w:szCs w:val="30"/>
        </w:rPr>
      </w:pPr>
    </w:p>
    <w:sectPr>
      <w:footerReference r:id="rId3" w:type="default"/>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D44C8"/>
    <w:rsid w:val="00032DE9"/>
    <w:rsid w:val="0003696D"/>
    <w:rsid w:val="0004489C"/>
    <w:rsid w:val="00087EEA"/>
    <w:rsid w:val="000A273C"/>
    <w:rsid w:val="000D44E1"/>
    <w:rsid w:val="000F1693"/>
    <w:rsid w:val="00117923"/>
    <w:rsid w:val="00120A63"/>
    <w:rsid w:val="001C35DB"/>
    <w:rsid w:val="001F79BE"/>
    <w:rsid w:val="00272B38"/>
    <w:rsid w:val="002B08C6"/>
    <w:rsid w:val="002F6AAD"/>
    <w:rsid w:val="00337663"/>
    <w:rsid w:val="0034499E"/>
    <w:rsid w:val="00390892"/>
    <w:rsid w:val="00395C50"/>
    <w:rsid w:val="0039742D"/>
    <w:rsid w:val="003E20D8"/>
    <w:rsid w:val="00421C12"/>
    <w:rsid w:val="00426B2E"/>
    <w:rsid w:val="00490931"/>
    <w:rsid w:val="004A1F76"/>
    <w:rsid w:val="004C1580"/>
    <w:rsid w:val="004D0E2A"/>
    <w:rsid w:val="004E738C"/>
    <w:rsid w:val="00502940"/>
    <w:rsid w:val="00523746"/>
    <w:rsid w:val="0057547B"/>
    <w:rsid w:val="0059186C"/>
    <w:rsid w:val="005C163D"/>
    <w:rsid w:val="0063681F"/>
    <w:rsid w:val="006634D4"/>
    <w:rsid w:val="00736D33"/>
    <w:rsid w:val="007B6ECC"/>
    <w:rsid w:val="007E7B8D"/>
    <w:rsid w:val="008722EE"/>
    <w:rsid w:val="008807D3"/>
    <w:rsid w:val="0088510B"/>
    <w:rsid w:val="008B012E"/>
    <w:rsid w:val="008C723F"/>
    <w:rsid w:val="008D0840"/>
    <w:rsid w:val="0091070B"/>
    <w:rsid w:val="00912A26"/>
    <w:rsid w:val="00956606"/>
    <w:rsid w:val="00980A3A"/>
    <w:rsid w:val="009A1F6B"/>
    <w:rsid w:val="009F493E"/>
    <w:rsid w:val="00A336F3"/>
    <w:rsid w:val="00A61F57"/>
    <w:rsid w:val="00A950BD"/>
    <w:rsid w:val="00AB69D2"/>
    <w:rsid w:val="00AD35D3"/>
    <w:rsid w:val="00D46A6B"/>
    <w:rsid w:val="00D75A2A"/>
    <w:rsid w:val="00D80A2F"/>
    <w:rsid w:val="00DB218B"/>
    <w:rsid w:val="00E23375"/>
    <w:rsid w:val="00E3627D"/>
    <w:rsid w:val="00EE04E9"/>
    <w:rsid w:val="00F34FD7"/>
    <w:rsid w:val="00F3782D"/>
    <w:rsid w:val="00FA5F8E"/>
    <w:rsid w:val="00FC4C16"/>
    <w:rsid w:val="00FD23DB"/>
    <w:rsid w:val="02E6799B"/>
    <w:rsid w:val="04BF1EAA"/>
    <w:rsid w:val="052A64EE"/>
    <w:rsid w:val="05A90C75"/>
    <w:rsid w:val="075B2989"/>
    <w:rsid w:val="075C14F5"/>
    <w:rsid w:val="078319C0"/>
    <w:rsid w:val="08BE4585"/>
    <w:rsid w:val="08F25F31"/>
    <w:rsid w:val="09742945"/>
    <w:rsid w:val="09A23221"/>
    <w:rsid w:val="09F42ACF"/>
    <w:rsid w:val="0A714330"/>
    <w:rsid w:val="0A937D17"/>
    <w:rsid w:val="0ADA1ABD"/>
    <w:rsid w:val="0BAC4351"/>
    <w:rsid w:val="0CA84390"/>
    <w:rsid w:val="0E17055E"/>
    <w:rsid w:val="0ECE7B5B"/>
    <w:rsid w:val="0F6614BD"/>
    <w:rsid w:val="0F6C4D7D"/>
    <w:rsid w:val="1013126B"/>
    <w:rsid w:val="103F1BD5"/>
    <w:rsid w:val="112F3E64"/>
    <w:rsid w:val="118D3F6F"/>
    <w:rsid w:val="11C669E7"/>
    <w:rsid w:val="140B4C47"/>
    <w:rsid w:val="15572716"/>
    <w:rsid w:val="15582050"/>
    <w:rsid w:val="15BA513B"/>
    <w:rsid w:val="181E35B8"/>
    <w:rsid w:val="198A1B22"/>
    <w:rsid w:val="19F21AAA"/>
    <w:rsid w:val="1B250351"/>
    <w:rsid w:val="1B6F499F"/>
    <w:rsid w:val="1BF920C9"/>
    <w:rsid w:val="1CD815CF"/>
    <w:rsid w:val="1D314722"/>
    <w:rsid w:val="1E4961DC"/>
    <w:rsid w:val="1EF90814"/>
    <w:rsid w:val="1F902E84"/>
    <w:rsid w:val="210C0819"/>
    <w:rsid w:val="229912E4"/>
    <w:rsid w:val="24054D75"/>
    <w:rsid w:val="24EF4E89"/>
    <w:rsid w:val="258F4B72"/>
    <w:rsid w:val="26FE7ABE"/>
    <w:rsid w:val="275F1ABE"/>
    <w:rsid w:val="287C6BE8"/>
    <w:rsid w:val="294A12A4"/>
    <w:rsid w:val="297718C9"/>
    <w:rsid w:val="2A7864D5"/>
    <w:rsid w:val="2AE13431"/>
    <w:rsid w:val="2B7D0D5A"/>
    <w:rsid w:val="2BA27F4D"/>
    <w:rsid w:val="2C707D68"/>
    <w:rsid w:val="2D653596"/>
    <w:rsid w:val="2D8E2218"/>
    <w:rsid w:val="2E032030"/>
    <w:rsid w:val="2E7960E3"/>
    <w:rsid w:val="2E845699"/>
    <w:rsid w:val="2EB3368B"/>
    <w:rsid w:val="30173990"/>
    <w:rsid w:val="30A93C42"/>
    <w:rsid w:val="32275D18"/>
    <w:rsid w:val="340B5370"/>
    <w:rsid w:val="342D44C8"/>
    <w:rsid w:val="3479374E"/>
    <w:rsid w:val="34832952"/>
    <w:rsid w:val="36735E85"/>
    <w:rsid w:val="38476832"/>
    <w:rsid w:val="387E7612"/>
    <w:rsid w:val="38C26037"/>
    <w:rsid w:val="3978127C"/>
    <w:rsid w:val="39953AF4"/>
    <w:rsid w:val="3C652DAA"/>
    <w:rsid w:val="3CBD1B62"/>
    <w:rsid w:val="3DDD2F51"/>
    <w:rsid w:val="3FD84AAA"/>
    <w:rsid w:val="40AF09F0"/>
    <w:rsid w:val="40E6501B"/>
    <w:rsid w:val="40F63516"/>
    <w:rsid w:val="416E29AB"/>
    <w:rsid w:val="43594A0B"/>
    <w:rsid w:val="4561740B"/>
    <w:rsid w:val="46487628"/>
    <w:rsid w:val="47B852A3"/>
    <w:rsid w:val="488B25B9"/>
    <w:rsid w:val="49A97934"/>
    <w:rsid w:val="4AE7547B"/>
    <w:rsid w:val="4B161406"/>
    <w:rsid w:val="4B1F6B53"/>
    <w:rsid w:val="4F3907B5"/>
    <w:rsid w:val="4FB74F54"/>
    <w:rsid w:val="4FD70421"/>
    <w:rsid w:val="509F729B"/>
    <w:rsid w:val="52246F5E"/>
    <w:rsid w:val="542136FB"/>
    <w:rsid w:val="54DA6BB7"/>
    <w:rsid w:val="596E1618"/>
    <w:rsid w:val="59E41D96"/>
    <w:rsid w:val="5A547647"/>
    <w:rsid w:val="5B8C504F"/>
    <w:rsid w:val="5C85630E"/>
    <w:rsid w:val="5D015435"/>
    <w:rsid w:val="601F1DAA"/>
    <w:rsid w:val="602B2747"/>
    <w:rsid w:val="606F06DA"/>
    <w:rsid w:val="60A35DAB"/>
    <w:rsid w:val="610013DE"/>
    <w:rsid w:val="62CF5CD4"/>
    <w:rsid w:val="63E749E5"/>
    <w:rsid w:val="64EE341B"/>
    <w:rsid w:val="65BF26D8"/>
    <w:rsid w:val="65CA6B7A"/>
    <w:rsid w:val="67180035"/>
    <w:rsid w:val="68211C3D"/>
    <w:rsid w:val="68ED6BE1"/>
    <w:rsid w:val="690B2EF5"/>
    <w:rsid w:val="6C911262"/>
    <w:rsid w:val="6F9C3672"/>
    <w:rsid w:val="71530108"/>
    <w:rsid w:val="72046F9D"/>
    <w:rsid w:val="754E6258"/>
    <w:rsid w:val="768F5F9E"/>
    <w:rsid w:val="77C0741E"/>
    <w:rsid w:val="78CC12FD"/>
    <w:rsid w:val="7926764D"/>
    <w:rsid w:val="7949632A"/>
    <w:rsid w:val="79892F98"/>
    <w:rsid w:val="7A0951E2"/>
    <w:rsid w:val="7A6E3451"/>
    <w:rsid w:val="7AE61393"/>
    <w:rsid w:val="7AFE18A1"/>
    <w:rsid w:val="7B266432"/>
    <w:rsid w:val="7C1B06FD"/>
    <w:rsid w:val="7C265CC9"/>
    <w:rsid w:val="7C3F78DE"/>
    <w:rsid w:val="7E0F6C19"/>
    <w:rsid w:val="7E19078B"/>
    <w:rsid w:val="7E2D48AE"/>
    <w:rsid w:val="7E7F70E3"/>
    <w:rsid w:val="7F12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出段落1"/>
    <w:basedOn w:val="1"/>
    <w:qFormat/>
    <w:uiPriority w:val="34"/>
    <w:pPr>
      <w:ind w:firstLine="420" w:firstLineChars="200"/>
    </w:pPr>
  </w:style>
  <w:style w:type="paragraph" w:customStyle="1" w:styleId="8">
    <w:name w:val="_Style 1"/>
    <w:basedOn w:val="1"/>
    <w:qFormat/>
    <w:uiPriority w:val="34"/>
    <w:pPr>
      <w:spacing w:line="360" w:lineRule="auto"/>
      <w:ind w:firstLine="420" w:firstLineChars="200"/>
    </w:pPr>
    <w:rPr>
      <w:rFonts w:ascii="Times New Roman" w:hAnsi="Times New Roman" w:eastAsia="仿宋"/>
      <w:sz w:val="28"/>
      <w:szCs w:val="20"/>
    </w:rPr>
  </w:style>
  <w:style w:type="paragraph" w:customStyle="1" w:styleId="9">
    <w:name w:val="txt"/>
    <w:basedOn w:val="1"/>
    <w:qFormat/>
    <w:uiPriority w:val="0"/>
    <w:pPr>
      <w:widowControl/>
      <w:spacing w:line="520" w:lineRule="exact"/>
      <w:jc w:val="left"/>
    </w:pPr>
    <w:rPr>
      <w:rFonts w:ascii="宋体" w:hAnsi="宋体" w:cs="宋体"/>
      <w:color w:val="000000"/>
      <w:kern w:val="0"/>
      <w:sz w:val="24"/>
    </w:rPr>
  </w:style>
  <w:style w:type="character" w:customStyle="1" w:styleId="10">
    <w:name w:val="style51"/>
    <w:qFormat/>
    <w:uiPriority w:val="99"/>
    <w:rPr>
      <w:sz w:val="12"/>
      <w:szCs w:val="12"/>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5DED7-8BA3-40FB-B9B4-5606B8E05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1015</Words>
  <Characters>5788</Characters>
  <Lines>48</Lines>
  <Paragraphs>13</Paragraphs>
  <TotalTime>0</TotalTime>
  <ScaleCrop>false</ScaleCrop>
  <LinksUpToDate>false</LinksUpToDate>
  <CharactersWithSpaces>6790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2020-06-10T01:41:00Z</dcterms:created>
  <dc:creator>叮叮</dc:creator>
  <cp:lastModifiedBy>叮叮</cp:lastModifiedBy>
  <cp:lastPrinted>2020-09-16T07:19:00Z</cp:lastPrinted>
  <dcterms:modified xsi:type="dcterms:W3CDTF">2020-10-12T01:50:16Z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