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both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</w:p>
    <w:p/>
    <w:p/>
    <w:p/>
    <w:p>
      <w:pPr>
        <w:adjustRightInd w:val="0"/>
        <w:snapToGrid w:val="0"/>
        <w:spacing w:line="640" w:lineRule="exact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上海市普陀</w:t>
      </w:r>
      <w:r>
        <w:rPr>
          <w:rFonts w:hint="eastAsia" w:ascii="宋体" w:hAnsi="宋体"/>
          <w:b/>
          <w:sz w:val="36"/>
          <w:szCs w:val="36"/>
          <w:lang w:eastAsia="zh-CN"/>
        </w:rPr>
        <w:t>区</w:t>
      </w:r>
      <w:r>
        <w:rPr>
          <w:rFonts w:hint="eastAsia" w:ascii="宋体" w:hAnsi="宋体"/>
          <w:b/>
          <w:sz w:val="36"/>
          <w:szCs w:val="36"/>
        </w:rPr>
        <w:t>教育局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上海市普陀区人民政府教育督导室</w:t>
      </w: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关于上海普陀</w:t>
      </w:r>
      <w:r>
        <w:rPr>
          <w:rFonts w:hint="eastAsia" w:ascii="宋体" w:hAnsi="宋体"/>
          <w:b/>
          <w:sz w:val="36"/>
          <w:szCs w:val="36"/>
          <w:lang w:eastAsia="zh-CN"/>
        </w:rPr>
        <w:t>金宝</w:t>
      </w:r>
      <w:r>
        <w:rPr>
          <w:rFonts w:hint="eastAsia" w:ascii="宋体" w:hAnsi="宋体"/>
          <w:b/>
          <w:sz w:val="36"/>
          <w:szCs w:val="36"/>
        </w:rPr>
        <w:t>幼儿园</w:t>
      </w:r>
      <w:r>
        <w:rPr>
          <w:rFonts w:hint="eastAsia" w:ascii="宋体" w:hAnsi="宋体"/>
          <w:b/>
          <w:sz w:val="36"/>
          <w:szCs w:val="36"/>
          <w:lang w:eastAsia="zh-CN"/>
        </w:rPr>
        <w:t>的</w:t>
      </w:r>
      <w:r>
        <w:rPr>
          <w:rFonts w:hint="eastAsia" w:ascii="宋体" w:hAnsi="宋体"/>
          <w:b/>
          <w:sz w:val="36"/>
          <w:szCs w:val="36"/>
        </w:rPr>
        <w:t>发展性督导报告</w:t>
      </w: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根据《上海市教育督导条例》、《普陀区幼儿园办园水平综合督导评估指标》和《普陀区教育督导工作规程》等法规及文件的精神与要求，201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5月30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日，普陀区人民政府教育督导室对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上海普陀</w:t>
      </w:r>
      <w:r>
        <w:rPr>
          <w:rFonts w:hint="eastAsia" w:ascii="仿宋" w:hAnsi="仿宋" w:eastAsia="仿宋"/>
          <w:color w:val="000000"/>
          <w:sz w:val="28"/>
          <w:szCs w:val="28"/>
        </w:rPr>
        <w:t>金宝幼儿园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进行了为期两天半的发展性督导。幼儿园的基本情况为：</w:t>
      </w:r>
      <w:r>
        <w:rPr>
          <w:rFonts w:hint="eastAsia" w:ascii="仿宋" w:hAnsi="仿宋" w:eastAsia="仿宋"/>
          <w:color w:val="000000"/>
          <w:sz w:val="28"/>
          <w:szCs w:val="28"/>
        </w:rPr>
        <w:t>创办于2016年9月，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是一所由北京贝壳育德教育有限公司全额投资的全日制民办幼儿园，</w:t>
      </w:r>
      <w:r>
        <w:rPr>
          <w:rFonts w:hint="eastAsia" w:ascii="仿宋" w:hAnsi="仿宋" w:eastAsia="仿宋"/>
          <w:color w:val="000000"/>
          <w:sz w:val="28"/>
          <w:szCs w:val="28"/>
        </w:rPr>
        <w:t>现有托、小、中、大四个年龄段班级19个班级，</w:t>
      </w:r>
      <w:r>
        <w:rPr>
          <w:rFonts w:hint="eastAsia" w:ascii="仿宋" w:hAnsi="仿宋" w:eastAsia="仿宋"/>
          <w:sz w:val="28"/>
          <w:szCs w:val="28"/>
        </w:rPr>
        <w:t>幼儿396名，教职员工100多名。督导组全体人员通过审阅幼儿园发展规划、听取园长的自评报告、查阅相关资料、巡视校园环境、进班（8个班级）、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干部教师访谈（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人次）、</w:t>
      </w:r>
      <w:r>
        <w:rPr>
          <w:rFonts w:hint="eastAsia" w:ascii="仿宋" w:hAnsi="仿宋" w:eastAsia="仿宋"/>
          <w:sz w:val="28"/>
          <w:szCs w:val="28"/>
        </w:rPr>
        <w:t>问卷调查（教职工38份、家长151份）、</w:t>
      </w:r>
      <w:r>
        <w:rPr>
          <w:rFonts w:hint="eastAsia" w:ascii="仿宋" w:hAnsi="仿宋" w:eastAsia="仿宋" w:cs="仿宋"/>
          <w:sz w:val="30"/>
          <w:szCs w:val="30"/>
        </w:rPr>
        <w:t>听取社区意见等途径获取信息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,</w:t>
      </w:r>
      <w:r>
        <w:rPr>
          <w:rFonts w:hint="eastAsia" w:ascii="仿宋" w:hAnsi="仿宋" w:eastAsia="仿宋" w:cs="仿宋"/>
          <w:sz w:val="30"/>
          <w:szCs w:val="30"/>
        </w:rPr>
        <w:t>经分析、讨论、汇总，形成以下评价意见：</w:t>
      </w:r>
    </w:p>
    <w:p>
      <w:pPr>
        <w:keepNext w:val="0"/>
        <w:keepLines w:val="0"/>
        <w:pageBreakBefore w:val="0"/>
        <w:tabs>
          <w:tab w:val="left" w:pos="1830"/>
          <w:tab w:val="left" w:pos="2616"/>
          <w:tab w:val="left" w:pos="3084"/>
        </w:tabs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jc w:val="left"/>
        <w:textAlignment w:val="auto"/>
        <w:rPr>
          <w:rFonts w:ascii="仿宋" w:hAnsi="仿宋" w:eastAsia="仿宋" w:cs="黑体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幼儿园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围绕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“关注儿童生活，使儿童成为自己生活的主人”的办园理念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“培养具有生活自理、创造性思考、问题解决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等能力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以及对环境和公益具有关怀能力的幼儿”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的育人目标，精心设计、打造了具有原生态自然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环境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效果的，安全、丰富、适宜的园所空间，在方案活动和艺术特色活动中，满足幼儿学习探索的需要</w:t>
      </w:r>
      <w:r>
        <w:rPr>
          <w:rFonts w:hint="eastAsia" w:ascii="仿宋" w:hAnsi="仿宋" w:eastAsia="仿宋" w:cs="黑体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黑体"/>
          <w:bCs/>
          <w:i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办园近三年来，</w:t>
      </w:r>
      <w:r>
        <w:rPr>
          <w:rFonts w:hint="eastAsia" w:ascii="仿宋" w:hAnsi="仿宋" w:eastAsia="仿宋"/>
          <w:sz w:val="28"/>
          <w:szCs w:val="28"/>
          <w:lang w:eastAsia="zh-CN"/>
        </w:rPr>
        <w:t>幼儿园荣获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2017-2018年度“教育系统文明单位”称号，并</w:t>
      </w:r>
      <w:r>
        <w:rPr>
          <w:rFonts w:hint="eastAsia" w:ascii="仿宋" w:hAnsi="仿宋" w:eastAsia="仿宋" w:cs="黑体"/>
          <w:bCs/>
          <w:i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在市、区形成了一定的声誉。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一、主要成效和经验 </w:t>
      </w:r>
    </w:p>
    <w:p>
      <w:pPr>
        <w:keepNext w:val="0"/>
        <w:keepLines w:val="0"/>
        <w:pageBreakBefore w:val="0"/>
        <w:widowControl/>
        <w:tabs>
          <w:tab w:val="left" w:pos="1830"/>
          <w:tab w:val="left" w:pos="2616"/>
          <w:tab w:val="left" w:pos="308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560" w:firstLineChars="200"/>
        <w:textAlignment w:val="auto"/>
        <w:rPr>
          <w:rFonts w:ascii="仿宋" w:hAnsi="仿宋" w:eastAsia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落实依法办园，不断</w:t>
      </w:r>
      <w:r>
        <w:rPr>
          <w:rFonts w:hint="eastAsia" w:ascii="仿宋" w:hAnsi="仿宋" w:eastAsia="仿宋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完善制度建设</w:t>
      </w:r>
    </w:p>
    <w:p>
      <w:pPr>
        <w:keepNext w:val="0"/>
        <w:keepLines w:val="0"/>
        <w:pageBreakBefore w:val="0"/>
        <w:tabs>
          <w:tab w:val="left" w:pos="1830"/>
          <w:tab w:val="left" w:pos="2616"/>
          <w:tab w:val="left" w:pos="3084"/>
        </w:tabs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幼儿园</w:t>
      </w:r>
      <w:r>
        <w:rPr>
          <w:rFonts w:hint="eastAsia" w:ascii="仿宋" w:hAnsi="仿宋" w:eastAsia="仿宋"/>
          <w:sz w:val="28"/>
          <w:szCs w:val="28"/>
        </w:rPr>
        <w:t>坚持依法办园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落实</w:t>
      </w:r>
      <w:r>
        <w:rPr>
          <w:rFonts w:hint="eastAsia" w:ascii="仿宋" w:hAnsi="仿宋" w:eastAsia="仿宋" w:cs="仿宋"/>
          <w:sz w:val="28"/>
          <w:szCs w:val="28"/>
        </w:rPr>
        <w:t>董事会领导下的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总</w:t>
      </w:r>
      <w:r>
        <w:rPr>
          <w:rFonts w:hint="eastAsia" w:ascii="仿宋" w:hAnsi="仿宋" w:eastAsia="仿宋" w:cs="仿宋"/>
          <w:sz w:val="28"/>
          <w:szCs w:val="28"/>
        </w:rPr>
        <w:t>园长负责制，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下设上海普陀金宝幼儿园</w:t>
      </w:r>
      <w:r>
        <w:rPr>
          <w:rFonts w:hint="eastAsia" w:ascii="仿宋" w:hAnsi="仿宋" w:eastAsia="仿宋" w:cs="仿宋"/>
          <w:sz w:val="28"/>
          <w:szCs w:val="28"/>
        </w:rPr>
        <w:t>园长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全面实施幼儿园各项管理工作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，打造了安全、富有童趣的园所环境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tabs>
          <w:tab w:val="left" w:pos="1830"/>
          <w:tab w:val="left" w:pos="2616"/>
          <w:tab w:val="left" w:pos="3084"/>
        </w:tabs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一是依法办园，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重视制度建设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仿宋" w:hAnsi="华文仿宋" w:eastAsia="华文仿宋" w:cs="华文仿宋"/>
          <w:sz w:val="28"/>
          <w:szCs w:val="28"/>
        </w:rPr>
        <w:t>幼儿园地处长风生活商圈，毗邻华师大教育板块，环境幽静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办园证照齐全，租赁手续合法有效，</w:t>
      </w:r>
      <w:r>
        <w:rPr>
          <w:rFonts w:hint="eastAsia" w:ascii="仿宋" w:hAnsi="仿宋" w:eastAsia="仿宋"/>
          <w:color w:val="000000"/>
          <w:sz w:val="30"/>
          <w:szCs w:val="30"/>
        </w:rPr>
        <w:t>严格遵守《中华人民共和国民办教育促进法》等法律法规的要求，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能按备案标准规范收费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宋体"/>
          <w:kern w:val="0"/>
          <w:sz w:val="28"/>
          <w:szCs w:val="28"/>
        </w:rPr>
        <w:t>幼儿园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依据</w:t>
      </w:r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《金宝幼儿园章程》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</w:rPr>
        <w:t>先后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  <w:lang w:eastAsia="zh-CN"/>
        </w:rPr>
        <w:t>出台了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</w:rPr>
        <w:t>“绩效考核办法”、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“教学工作日常考核制度”、“培训和学习制度”、“外出学习培训资料整理制度”、“新员工入职流程”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</w:rPr>
        <w:t>等多项制度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  <w:lang w:eastAsia="zh-CN"/>
        </w:rPr>
        <w:t>，并逐渐修订加以完善。通过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</w:rPr>
        <w:t>制度建设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</w:rPr>
        <w:t>不断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  <w:lang w:eastAsia="zh-CN"/>
        </w:rPr>
        <w:t>落实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</w:rPr>
        <w:t>幼儿园的各项管理工作。其一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  <w:lang w:eastAsia="zh-CN"/>
        </w:rPr>
        <w:t>，成立四大职能部门，落实</w:t>
      </w:r>
      <w:r>
        <w:rPr>
          <w:rFonts w:hint="eastAsia" w:ascii="仿宋" w:hAnsi="仿宋" w:eastAsia="仿宋"/>
          <w:kern w:val="0"/>
          <w:sz w:val="28"/>
          <w:szCs w:val="28"/>
        </w:rPr>
        <w:t>分层管理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幼儿园成立学务、教学、后勤、财务</w:t>
      </w:r>
      <w:r>
        <w:rPr>
          <w:rFonts w:hint="eastAsia" w:ascii="仿宋" w:hAnsi="仿宋" w:eastAsia="仿宋"/>
          <w:sz w:val="28"/>
          <w:szCs w:val="28"/>
          <w:lang w:eastAsia="zh-CN"/>
        </w:rPr>
        <w:t>等部门</w:t>
      </w:r>
      <w:r>
        <w:rPr>
          <w:rFonts w:hint="eastAsia" w:ascii="仿宋" w:hAnsi="仿宋" w:eastAsia="仿宋"/>
          <w:sz w:val="28"/>
          <w:szCs w:val="28"/>
        </w:rPr>
        <w:t>，园长将权利下放到四个部门主管，</w:t>
      </w:r>
      <w:r>
        <w:rPr>
          <w:rFonts w:hint="eastAsia" w:ascii="仿宋" w:hAnsi="仿宋" w:eastAsia="仿宋"/>
          <w:sz w:val="28"/>
          <w:szCs w:val="28"/>
          <w:lang w:eastAsia="zh-CN"/>
        </w:rPr>
        <w:t>由</w:t>
      </w:r>
      <w:r>
        <w:rPr>
          <w:rFonts w:hint="eastAsia" w:ascii="仿宋" w:hAnsi="仿宋" w:eastAsia="仿宋"/>
          <w:sz w:val="28"/>
          <w:szCs w:val="28"/>
        </w:rPr>
        <w:t>主管协同解决内部日常事务，重要事项则由园长召集部门主管</w:t>
      </w:r>
      <w:r>
        <w:rPr>
          <w:rFonts w:hint="eastAsia" w:ascii="仿宋" w:hAnsi="仿宋" w:eastAsia="仿宋"/>
          <w:sz w:val="28"/>
          <w:szCs w:val="28"/>
          <w:lang w:eastAsia="zh-CN"/>
        </w:rPr>
        <w:t>会议</w:t>
      </w:r>
      <w:r>
        <w:rPr>
          <w:rFonts w:hint="eastAsia" w:ascii="仿宋" w:hAnsi="仿宋" w:eastAsia="仿宋"/>
          <w:sz w:val="28"/>
          <w:szCs w:val="28"/>
        </w:rPr>
        <w:t>，商讨计划后分工执行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在逐渐完善的园务管理中，</w:t>
      </w:r>
      <w:r>
        <w:rPr>
          <w:rFonts w:hint="eastAsia" w:ascii="仿宋" w:hAnsi="仿宋" w:eastAsia="仿宋"/>
          <w:kern w:val="0"/>
          <w:sz w:val="28"/>
          <w:szCs w:val="28"/>
        </w:rPr>
        <w:t>力求提升中层干部的执行力</w:t>
      </w:r>
      <w:r>
        <w:rPr>
          <w:rFonts w:hint="eastAsia" w:ascii="仿宋" w:hAnsi="仿宋" w:eastAsia="仿宋" w:cs="宋体"/>
          <w:kern w:val="0"/>
          <w:sz w:val="28"/>
          <w:szCs w:val="28"/>
        </w:rPr>
        <w:t>。其二，</w:t>
      </w:r>
      <w:r>
        <w:rPr>
          <w:rFonts w:hint="eastAsia" w:ascii="仿宋" w:hAnsi="仿宋" w:eastAsia="仿宋"/>
          <w:sz w:val="28"/>
          <w:szCs w:val="28"/>
        </w:rPr>
        <w:t>以师德建设为中心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</w:rPr>
        <w:t>规范教职工的行为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幼儿园制定</w:t>
      </w:r>
      <w:r>
        <w:rPr>
          <w:rFonts w:hint="eastAsia" w:ascii="仿宋" w:hAnsi="仿宋" w:eastAsia="仿宋"/>
          <w:sz w:val="28"/>
          <w:szCs w:val="28"/>
          <w:lang w:eastAsia="zh-CN"/>
        </w:rPr>
        <w:t>了</w:t>
      </w:r>
      <w:r>
        <w:rPr>
          <w:rFonts w:hint="eastAsia" w:ascii="仿宋" w:hAnsi="仿宋" w:eastAsia="仿宋"/>
          <w:sz w:val="28"/>
          <w:szCs w:val="28"/>
        </w:rPr>
        <w:t>《2017-2018学年师德师风建设计划》，开展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金宝幼儿园师德师风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倡议活动，</w:t>
      </w:r>
      <w:r>
        <w:rPr>
          <w:rFonts w:hint="eastAsia" w:ascii="仿宋" w:hAnsi="仿宋" w:eastAsia="仿宋" w:cs="宋体"/>
          <w:sz w:val="28"/>
          <w:szCs w:val="28"/>
        </w:rPr>
        <w:t>实行师德承诺制，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每学期</w:t>
      </w:r>
      <w:r>
        <w:rPr>
          <w:rFonts w:hint="eastAsia" w:ascii="仿宋" w:hAnsi="仿宋" w:eastAsia="仿宋" w:cs="宋体"/>
          <w:sz w:val="28"/>
          <w:szCs w:val="28"/>
        </w:rPr>
        <w:t>定期开展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师德师风家长问卷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调查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规范教师师德，</w:t>
      </w:r>
      <w:r>
        <w:rPr>
          <w:rFonts w:hint="eastAsia" w:ascii="仿宋" w:hAnsi="仿宋" w:eastAsia="仿宋"/>
          <w:sz w:val="28"/>
          <w:szCs w:val="28"/>
        </w:rPr>
        <w:t>提升师德修养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830"/>
          <w:tab w:val="left" w:pos="2616"/>
          <w:tab w:val="left" w:pos="3084"/>
        </w:tabs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color w:val="auto"/>
          <w:sz w:val="28"/>
          <w:szCs w:val="28"/>
        </w:rPr>
        <w:t>是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重视在园幼儿和园所的</w:t>
      </w:r>
      <w:r>
        <w:rPr>
          <w:rFonts w:hint="eastAsia" w:ascii="仿宋" w:hAnsi="仿宋" w:eastAsia="仿宋"/>
          <w:color w:val="auto"/>
          <w:sz w:val="28"/>
          <w:szCs w:val="28"/>
        </w:rPr>
        <w:t>安全管理。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首先</w:t>
      </w:r>
      <w:r>
        <w:rPr>
          <w:rFonts w:hint="eastAsia" w:ascii="仿宋" w:hAnsi="仿宋" w:eastAsia="仿宋"/>
          <w:sz w:val="28"/>
          <w:szCs w:val="28"/>
        </w:rPr>
        <w:t>细化校车的管理流程，确保幼儿</w:t>
      </w:r>
      <w:r>
        <w:rPr>
          <w:rFonts w:hint="eastAsia" w:ascii="仿宋" w:hAnsi="仿宋" w:eastAsia="仿宋"/>
          <w:sz w:val="28"/>
          <w:szCs w:val="28"/>
          <w:lang w:eastAsia="zh-CN"/>
        </w:rPr>
        <w:t>来园和放学途中的</w:t>
      </w:r>
      <w:r>
        <w:rPr>
          <w:rFonts w:hint="eastAsia" w:ascii="仿宋" w:hAnsi="仿宋" w:eastAsia="仿宋"/>
          <w:sz w:val="28"/>
          <w:szCs w:val="28"/>
        </w:rPr>
        <w:t>安全。</w:t>
      </w:r>
      <w:r>
        <w:rPr>
          <w:rFonts w:hint="eastAsia" w:ascii="仿宋" w:hAnsi="仿宋" w:eastAsia="仿宋"/>
          <w:sz w:val="28"/>
          <w:szCs w:val="28"/>
          <w:lang w:eastAsia="zh-CN"/>
        </w:rPr>
        <w:t>校车采用</w:t>
      </w:r>
      <w:r>
        <w:rPr>
          <w:rFonts w:hint="eastAsia" w:ascii="仿宋" w:hAnsi="仿宋" w:eastAsia="仿宋"/>
          <w:sz w:val="28"/>
          <w:szCs w:val="28"/>
        </w:rPr>
        <w:t>租赁的形式，</w:t>
      </w:r>
      <w:r>
        <w:rPr>
          <w:rFonts w:hint="eastAsia" w:ascii="仿宋" w:hAnsi="仿宋" w:eastAsia="仿宋"/>
          <w:sz w:val="28"/>
          <w:szCs w:val="28"/>
          <w:lang w:eastAsia="zh-CN"/>
        </w:rPr>
        <w:t>以</w:t>
      </w:r>
      <w:r>
        <w:rPr>
          <w:rFonts w:hint="eastAsia" w:ascii="仿宋" w:hAnsi="仿宋" w:eastAsia="仿宋"/>
          <w:sz w:val="28"/>
          <w:szCs w:val="28"/>
        </w:rPr>
        <w:t>满足家长个性化的需求。学务部统筹校车管理，建立和完善了校车管理的一系列制度，从校车</w:t>
      </w:r>
      <w:r>
        <w:rPr>
          <w:rFonts w:hint="eastAsia" w:ascii="仿宋" w:hAnsi="仿宋" w:eastAsia="仿宋"/>
          <w:sz w:val="28"/>
          <w:szCs w:val="28"/>
          <w:lang w:eastAsia="zh-CN"/>
        </w:rPr>
        <w:t>的“</w:t>
      </w:r>
      <w:r>
        <w:rPr>
          <w:rFonts w:hint="eastAsia" w:ascii="仿宋" w:hAnsi="仿宋" w:eastAsia="仿宋"/>
          <w:sz w:val="28"/>
          <w:szCs w:val="28"/>
        </w:rPr>
        <w:t>接送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“幼儿</w:t>
      </w:r>
      <w:r>
        <w:rPr>
          <w:rFonts w:hint="eastAsia" w:ascii="仿宋" w:hAnsi="仿宋" w:eastAsia="仿宋"/>
          <w:sz w:val="28"/>
          <w:szCs w:val="28"/>
        </w:rPr>
        <w:t>请假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卫生消毒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司机管理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线路规划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紧急事故处理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逃生演练</w:t>
      </w:r>
      <w:r>
        <w:rPr>
          <w:rFonts w:hint="eastAsia" w:ascii="仿宋" w:hAnsi="仿宋" w:eastAsia="仿宋"/>
          <w:sz w:val="28"/>
          <w:szCs w:val="28"/>
          <w:lang w:eastAsia="zh-CN"/>
        </w:rPr>
        <w:t>”到“</w:t>
      </w:r>
      <w:r>
        <w:rPr>
          <w:rFonts w:hint="eastAsia" w:ascii="仿宋" w:hAnsi="仿宋" w:eastAsia="仿宋"/>
          <w:sz w:val="28"/>
          <w:szCs w:val="28"/>
        </w:rPr>
        <w:t>陪车人员培训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等，确保无错接、漏接和事故发生。</w:t>
      </w:r>
      <w:r>
        <w:rPr>
          <w:rFonts w:hint="eastAsia" w:ascii="仿宋" w:hAnsi="仿宋" w:eastAsia="仿宋"/>
          <w:sz w:val="28"/>
          <w:szCs w:val="28"/>
          <w:lang w:eastAsia="zh-CN"/>
        </w:rPr>
        <w:t>其次落实做好幼儿园各环节的安全防护措施，确保在园幼儿安全。幼儿园食堂管理，采用自行采购食材的形式，幼儿的食谱包括早点、午餐、午点等，全部都由食堂人员自制，严把入口关；加强各类大型玩具、公共区域的巡查和维修工作，定期做好消防维保，幼儿园开办三年来，无责任事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textAlignment w:val="auto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围绕幼儿发展，创设具有园本特色的园所环境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围绕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“多元化探索、能动性学习，鼓励孩子去发现美好世界”的教育理念，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最大限度地支持和满足幼儿在直接感知、实际操作和亲身体验中获得经验的需要，全面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打造富有金宝特色的园所课程环境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以方案教学的模式尝试课程的园本化实施，通过艺术活动和多种语言的表达，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帮助幼儿建立“自主探究、乐学好问”的品质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tabs>
          <w:tab w:val="left" w:pos="1830"/>
          <w:tab w:val="left" w:pos="2616"/>
          <w:tab w:val="left" w:pos="3084"/>
        </w:tabs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创设充分彰显幼儿自由、自主、自信的室内外课程教育环境，确保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方案活动的组织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。其一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环境创设体现尊重幼儿的思想。幼儿园通过将幼儿方</w:t>
      </w:r>
      <w:r>
        <w:rPr>
          <w:rFonts w:hint="eastAsia" w:ascii="仿宋" w:hAnsi="仿宋" w:eastAsia="仿宋"/>
          <w:sz w:val="28"/>
          <w:szCs w:val="28"/>
        </w:rPr>
        <w:t>案活动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探索轨迹和艺术</w:t>
      </w:r>
      <w:r>
        <w:rPr>
          <w:rFonts w:hint="eastAsia" w:ascii="仿宋" w:hAnsi="仿宋" w:eastAsia="仿宋"/>
          <w:sz w:val="28"/>
          <w:szCs w:val="28"/>
          <w:lang w:eastAsia="zh-CN"/>
        </w:rPr>
        <w:t>作品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的呈现，力求反映幼儿的思维过程和获得的经验，充分体现了尊重幼儿的兴趣、权利、需要以及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能力的思想。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其二环境创设注重促进幼儿的自主发展。幼儿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园在</w:t>
      </w:r>
      <w:r>
        <w:rPr>
          <w:rFonts w:hint="eastAsia" w:ascii="仿宋" w:hAnsi="仿宋" w:eastAsia="仿宋" w:cs="仿宋"/>
          <w:kern w:val="0"/>
          <w:sz w:val="28"/>
          <w:szCs w:val="28"/>
        </w:rPr>
        <w:t>3536平方米的户外场地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上</w:t>
      </w:r>
      <w:r>
        <w:rPr>
          <w:rFonts w:hint="eastAsia" w:ascii="仿宋" w:hAnsi="仿宋" w:eastAsia="仿宋" w:cs="仿宋"/>
          <w:kern w:val="0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模拟</w:t>
      </w:r>
      <w:r>
        <w:rPr>
          <w:rFonts w:hint="eastAsia" w:ascii="仿宋" w:hAnsi="仿宋" w:eastAsia="仿宋"/>
          <w:sz w:val="28"/>
          <w:szCs w:val="28"/>
          <w:lang w:eastAsia="zh-CN"/>
        </w:rPr>
        <w:t>原生态的</w:t>
      </w:r>
      <w:r>
        <w:rPr>
          <w:rFonts w:hint="eastAsia" w:ascii="仿宋" w:hAnsi="仿宋" w:eastAsia="仿宋"/>
          <w:sz w:val="28"/>
          <w:szCs w:val="28"/>
        </w:rPr>
        <w:t>自然环境，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把绿化、</w:t>
      </w:r>
      <w:r>
        <w:rPr>
          <w:rFonts w:hint="eastAsia" w:ascii="仿宋" w:hAnsi="仿宋" w:eastAsia="仿宋"/>
          <w:sz w:val="28"/>
          <w:szCs w:val="28"/>
        </w:rPr>
        <w:t>草地、</w:t>
      </w:r>
      <w:r>
        <w:rPr>
          <w:rFonts w:hint="eastAsia" w:ascii="仿宋" w:hAnsi="仿宋" w:eastAsia="仿宋" w:cs="仿宋"/>
          <w:kern w:val="0"/>
          <w:sz w:val="28"/>
          <w:szCs w:val="28"/>
        </w:rPr>
        <w:t>沙水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山坡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山洞</w:t>
      </w:r>
      <w:r>
        <w:rPr>
          <w:rFonts w:hint="eastAsia" w:ascii="仿宋" w:hAnsi="仿宋" w:eastAsia="仿宋" w:cs="仿宋"/>
          <w:kern w:val="0"/>
          <w:sz w:val="28"/>
          <w:szCs w:val="28"/>
        </w:rPr>
        <w:t>和富有野趣的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走、跑、跳、</w:t>
      </w:r>
      <w:r>
        <w:rPr>
          <w:rFonts w:hint="eastAsia" w:ascii="仿宋" w:hAnsi="仿宋" w:eastAsia="仿宋" w:cs="仿宋"/>
          <w:kern w:val="0"/>
          <w:sz w:val="28"/>
          <w:szCs w:val="28"/>
        </w:rPr>
        <w:t>钻、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攀、</w:t>
      </w:r>
      <w:r>
        <w:rPr>
          <w:rFonts w:hint="eastAsia" w:ascii="仿宋" w:hAnsi="仿宋" w:eastAsia="仿宋" w:cs="仿宋"/>
          <w:kern w:val="0"/>
          <w:sz w:val="28"/>
          <w:szCs w:val="28"/>
        </w:rPr>
        <w:t>爬等运动设施融为一体，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园内还有散养和野生的一些动物，形成良好生态环境；在室内环境中，打造</w:t>
      </w:r>
      <w:r>
        <w:rPr>
          <w:rFonts w:hint="eastAsia" w:ascii="仿宋" w:hAnsi="仿宋" w:eastAsia="仿宋" w:cs="仿宋"/>
          <w:sz w:val="28"/>
          <w:szCs w:val="28"/>
        </w:rPr>
        <w:t>了艺术教室、木工坊、阅读室和STEAM教室等专用活动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有利于帮助幼儿建立亲近自然、自主探究、乐学好问的品质。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1830"/>
          <w:tab w:val="left" w:pos="2616"/>
          <w:tab w:val="left" w:pos="3084"/>
        </w:tabs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二是课程实施，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凸显园本化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和国际化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特色。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坚持以游戏为基本活动，珍视幼儿游戏活动的独特价值，保护幼儿的好奇心和学习兴趣，尊重个体差异。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其一课程实施鼓励体现班本化特色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。幼儿园真诚地接纳、多方面支持和鼓励幼儿的探索行为，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从2017学年第二学期开始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，全园累计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每学期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投入约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50万元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，确保了各班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在游戏情景中进行方案活动的研究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。结合方案活动的需要，每班配备三位教师，组织实施幼儿的一日活动，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满足人数不同的小组，开展合作活动的需要，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力求帮助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幼儿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和材料的互动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摆弄中，激发幼儿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探索兴趣，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围绕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幼儿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的兴趣点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进行班本化的深入探究。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其二课程实施体现帮助幼儿提高适应季节和天气变化的能力。幼儿园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每位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幼儿配置雨天穿着的冲锋衣、裤和雨鞋，便于幼儿在雨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雪天气能够参与户外活动，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锻炼幼儿适应生活环境变化的能力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；其三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课程实施呈现每位幼儿发展的不同轨迹。幼儿园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形成托小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大年龄段的《幼儿发展检核表》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围绕“个人与社会发展”、“语言与文学”、“数学思考”、“科学探索”、“社会发展”、“艺术”、“体能发展”等方面，每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学年的开始和结束，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对幼儿进行有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比对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性的测评，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利用数据分析，充分理解和尊重幼儿发展中的个体差异；幼儿园通过每学年的“发展监测”、每学期的“亲师交流表”、每月的“幼儿成长档案”和每天的“家园通”，关注课程实施质量，力求支持和引导幼儿从原有水平向更高水平发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其四教师配置多元、拓展多途径培训，以利满足课程实施的需要。一方面，幼儿园的带班人员中，除了本土的教师还有来自台湾和欧美国家的人士，一起参与和组织实施班级幼儿的一日活动。积极挖掘台湾教师在方案活动中的经验，力求提高方案活动的有效性；运用欧美教师在英语方面的专长，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研讨第二语言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教学方法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和内容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，目前已经完成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各年龄段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第一学期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教学内容的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整理，以主题为单元，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运用游戏情景，帮助幼儿在活动中积累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词汇、句型、儿歌、歌曲、语音、阅读等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方面的经验。另一方面，教师培训多途径，凸显国际化特色。培训分成境内和境外两种途径。“走出去”，选送教师到韩国、荷兰、日本，进行有针对性的参观访问，选送教师到台湾跟岗学习方案活动；“请进来”，邀请美国、英国、韩国、意大利、台湾以及国内的幼教专家，力求通过培训，帮助教师提升组织实施方案活动和艺术活动的能力。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119" w:leftChars="57" w:right="0" w:rightChars="0" w:firstLine="56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在大自然和社会生活中萌发幼儿对美的感受和体验，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打造有特色的艺术活动。其</w:t>
      </w:r>
      <w:r>
        <w:rPr>
          <w:rFonts w:hint="eastAsia" w:ascii="仿宋" w:hAnsi="仿宋" w:eastAsia="仿宋"/>
          <w:sz w:val="28"/>
          <w:szCs w:val="28"/>
        </w:rPr>
        <w:t>一设立</w:t>
      </w:r>
      <w:r>
        <w:rPr>
          <w:rFonts w:hint="eastAsia" w:ascii="仿宋" w:hAnsi="仿宋" w:eastAsia="仿宋"/>
          <w:sz w:val="28"/>
          <w:szCs w:val="28"/>
          <w:lang w:eastAsia="zh-CN"/>
        </w:rPr>
        <w:t>专职的艺术教师岗位</w:t>
      </w:r>
      <w:r>
        <w:rPr>
          <w:rFonts w:hint="eastAsia" w:ascii="仿宋" w:hAnsi="仿宋" w:eastAsia="仿宋"/>
          <w:sz w:val="28"/>
          <w:szCs w:val="28"/>
        </w:rPr>
        <w:t>，确保艺术活动有</w:t>
      </w:r>
      <w:r>
        <w:rPr>
          <w:rFonts w:hint="eastAsia" w:ascii="仿宋" w:hAnsi="仿宋" w:eastAsia="仿宋"/>
          <w:sz w:val="28"/>
          <w:szCs w:val="28"/>
          <w:lang w:eastAsia="zh-CN"/>
        </w:rPr>
        <w:t>质量</w:t>
      </w:r>
      <w:r>
        <w:rPr>
          <w:rFonts w:hint="eastAsia" w:ascii="仿宋" w:hAnsi="仿宋" w:eastAsia="仿宋"/>
          <w:sz w:val="28"/>
          <w:szCs w:val="28"/>
        </w:rPr>
        <w:t>的开展。幼儿园有5名艺术专业毕业的人士</w:t>
      </w:r>
      <w:r>
        <w:rPr>
          <w:rFonts w:hint="eastAsia" w:ascii="仿宋" w:hAnsi="仿宋" w:eastAsia="仿宋"/>
          <w:sz w:val="28"/>
          <w:szCs w:val="28"/>
          <w:lang w:eastAsia="zh-CN"/>
        </w:rPr>
        <w:t>，负责全园的艺术活动。</w:t>
      </w:r>
      <w:r>
        <w:rPr>
          <w:rFonts w:hint="eastAsia" w:ascii="仿宋" w:hAnsi="仿宋" w:eastAsia="仿宋"/>
          <w:sz w:val="28"/>
          <w:szCs w:val="28"/>
        </w:rPr>
        <w:t>打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造开放式的艺术活动室，投放纸张、布匹、绳带、陶土、木材等多种制作材料以及颜料等绘画工具，</w:t>
      </w:r>
      <w:r>
        <w:rPr>
          <w:rFonts w:hint="eastAsia" w:ascii="仿宋" w:hAnsi="仿宋" w:eastAsia="仿宋"/>
          <w:sz w:val="28"/>
          <w:szCs w:val="28"/>
        </w:rPr>
        <w:t>注重为</w:t>
      </w:r>
      <w:r>
        <w:rPr>
          <w:rFonts w:hint="eastAsia" w:ascii="仿宋" w:hAnsi="仿宋" w:eastAsia="仿宋"/>
          <w:sz w:val="28"/>
          <w:szCs w:val="28"/>
          <w:lang w:eastAsia="zh-CN"/>
        </w:rPr>
        <w:t>幼儿</w:t>
      </w:r>
      <w:r>
        <w:rPr>
          <w:rFonts w:hint="eastAsia" w:ascii="仿宋" w:hAnsi="仿宋" w:eastAsia="仿宋"/>
          <w:sz w:val="28"/>
          <w:szCs w:val="28"/>
        </w:rPr>
        <w:t>提供丰富材料，尤其是自然素材的提供</w:t>
      </w:r>
      <w:r>
        <w:rPr>
          <w:rFonts w:hint="eastAsia" w:ascii="仿宋" w:hAnsi="仿宋" w:eastAsia="仿宋"/>
          <w:sz w:val="28"/>
          <w:szCs w:val="28"/>
          <w:lang w:eastAsia="zh-CN"/>
        </w:rPr>
        <w:t>，引导幼儿用自己的方式表现和创造美</w:t>
      </w:r>
      <w:r>
        <w:rPr>
          <w:rFonts w:hint="eastAsia" w:ascii="仿宋" w:hAnsi="仿宋" w:eastAsia="仿宋"/>
          <w:sz w:val="28"/>
          <w:szCs w:val="28"/>
        </w:rPr>
        <w:t>。打破材料本身固有功能，鼓励</w:t>
      </w:r>
      <w:r>
        <w:rPr>
          <w:rFonts w:hint="eastAsia" w:ascii="仿宋" w:hAnsi="仿宋" w:eastAsia="仿宋"/>
          <w:sz w:val="28"/>
          <w:szCs w:val="28"/>
          <w:lang w:eastAsia="zh-CN"/>
        </w:rPr>
        <w:t>幼儿的</w:t>
      </w:r>
      <w:r>
        <w:rPr>
          <w:rFonts w:hint="eastAsia" w:ascii="仿宋" w:hAnsi="仿宋" w:eastAsia="仿宋"/>
          <w:sz w:val="28"/>
          <w:szCs w:val="28"/>
        </w:rPr>
        <w:t>独特、意想不到的和有趣的方式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实验材料</w:t>
      </w:r>
      <w:r>
        <w:rPr>
          <w:rFonts w:hint="eastAsia" w:ascii="仿宋" w:hAnsi="仿宋" w:eastAsia="仿宋"/>
          <w:sz w:val="28"/>
          <w:szCs w:val="28"/>
          <w:lang w:eastAsia="zh-CN"/>
        </w:rPr>
        <w:t>的组合</w:t>
      </w:r>
      <w:r>
        <w:rPr>
          <w:rFonts w:hint="eastAsia" w:ascii="仿宋" w:hAnsi="仿宋" w:eastAsia="仿宋"/>
          <w:sz w:val="28"/>
          <w:szCs w:val="28"/>
        </w:rPr>
        <w:t>，促进</w:t>
      </w:r>
      <w:r>
        <w:rPr>
          <w:rFonts w:hint="eastAsia" w:ascii="仿宋" w:hAnsi="仿宋" w:eastAsia="仿宋"/>
          <w:sz w:val="28"/>
          <w:szCs w:val="28"/>
          <w:lang w:eastAsia="zh-CN"/>
        </w:rPr>
        <w:t>幼儿</w:t>
      </w:r>
      <w:r>
        <w:rPr>
          <w:rFonts w:hint="eastAsia" w:ascii="仿宋" w:hAnsi="仿宋" w:eastAsia="仿宋"/>
          <w:sz w:val="28"/>
          <w:szCs w:val="28"/>
        </w:rPr>
        <w:t>创造力和发散性思维发展。</w:t>
      </w:r>
      <w:r>
        <w:rPr>
          <w:rFonts w:hint="eastAsia" w:ascii="仿宋" w:hAnsi="仿宋" w:eastAsia="仿宋"/>
          <w:sz w:val="28"/>
          <w:szCs w:val="28"/>
          <w:lang w:eastAsia="zh-CN"/>
        </w:rPr>
        <w:t>其二不断积累艺术活动的素材和内容。通过雕塑、绘画、光影、木工等艺术表现形式，鼓励幼儿用平面和立体的方式进行表达，多角度帮助幼儿在体验中积累相关经验。开园近三年来，幼儿园</w:t>
      </w:r>
      <w:r>
        <w:rPr>
          <w:rFonts w:hint="eastAsia" w:ascii="华文仿宋" w:hAnsi="华文仿宋" w:eastAsia="华文仿宋" w:cs="华文仿宋"/>
          <w:sz w:val="28"/>
          <w:szCs w:val="28"/>
        </w:rPr>
        <w:t>已经形成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了</w:t>
      </w:r>
      <w:r>
        <w:rPr>
          <w:rFonts w:hint="eastAsia" w:ascii="华文仿宋" w:hAnsi="华文仿宋" w:eastAsia="华文仿宋" w:cs="华文仿宋"/>
          <w:sz w:val="28"/>
          <w:szCs w:val="28"/>
        </w:rPr>
        <w:t>涵盖2-6岁四个年龄段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、上下两学期的</w:t>
      </w:r>
      <w:r>
        <w:rPr>
          <w:rFonts w:hint="eastAsia" w:ascii="华文仿宋" w:hAnsi="华文仿宋" w:eastAsia="华文仿宋" w:cs="华文仿宋"/>
          <w:sz w:val="28"/>
          <w:szCs w:val="28"/>
        </w:rPr>
        <w:t>《金宝艺术教育课程大纲》，课程大纲中70%为固定内容，30%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则为个性化的留白内容，以满足班级幼儿的个性化需求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eastAsia="zh-CN"/>
        </w:rPr>
        <w:t>结合每年的毕业季，开展《我们不说再见》的毕业艺术成果展活动，搭建平台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帮助幼儿体验成长和艺术活动带来的快乐。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textAlignment w:val="auto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探索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家园共育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新模式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赢得良好社会声誉</w:t>
      </w:r>
    </w:p>
    <w:p>
      <w:pPr>
        <w:keepNext w:val="0"/>
        <w:keepLines w:val="0"/>
        <w:pageBreakBefore w:val="0"/>
        <w:tabs>
          <w:tab w:val="left" w:pos="1830"/>
          <w:tab w:val="left" w:pos="2616"/>
          <w:tab w:val="left" w:pos="3084"/>
        </w:tabs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创新家长工作管理，设立</w:t>
      </w:r>
      <w:r>
        <w:rPr>
          <w:rFonts w:hint="eastAsia" w:ascii="仿宋" w:hAnsi="仿宋" w:eastAsia="仿宋"/>
          <w:sz w:val="28"/>
          <w:szCs w:val="28"/>
        </w:rPr>
        <w:t>学务部专门处理家长事务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引入高科技管理平台，</w:t>
      </w:r>
      <w:r>
        <w:rPr>
          <w:rFonts w:hint="eastAsia" w:ascii="仿宋" w:hAnsi="仿宋" w:eastAsia="仿宋" w:cs="黑体"/>
          <w:bCs/>
          <w:i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运用信息技术，打造“没有围墙的幼儿园”</w:t>
      </w:r>
      <w:r>
        <w:rPr>
          <w:rFonts w:hint="eastAsia" w:ascii="仿宋" w:hAnsi="仿宋" w:eastAsia="仿宋" w:cs="黑体"/>
          <w:bCs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/>
          <w:sz w:val="28"/>
          <w:szCs w:val="28"/>
        </w:rPr>
        <w:t>优化家园日常管理，提高管理效率和精准度；成立幼儿园的两级家委会，发挥家长志愿者的作用</w:t>
      </w:r>
      <w:r>
        <w:rPr>
          <w:rFonts w:hint="eastAsia" w:ascii="仿宋" w:hAnsi="仿宋" w:eastAsia="仿宋"/>
          <w:sz w:val="28"/>
          <w:szCs w:val="28"/>
          <w:lang w:eastAsia="zh-CN"/>
        </w:rPr>
        <w:t>，形成良好社会影响力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eastAsia="zh-CN"/>
        </w:rPr>
        <w:t>本次督导相关数据显示，家长问卷满意度为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98.67%。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一是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完善</w:t>
      </w:r>
      <w:r>
        <w:rPr>
          <w:rFonts w:hint="eastAsia" w:ascii="仿宋" w:hAnsi="仿宋" w:eastAsia="仿宋" w:cs="宋体"/>
          <w:kern w:val="0"/>
          <w:sz w:val="28"/>
          <w:szCs w:val="28"/>
        </w:rPr>
        <w:t>家长工作制度，鼓励家长</w:t>
      </w:r>
      <w:r>
        <w:rPr>
          <w:rFonts w:ascii="仿宋" w:hAnsi="仿宋" w:eastAsia="仿宋" w:cs="宋体"/>
          <w:kern w:val="0"/>
          <w:sz w:val="28"/>
          <w:szCs w:val="28"/>
        </w:rPr>
        <w:t>参与管理，</w:t>
      </w:r>
      <w:r>
        <w:rPr>
          <w:rFonts w:hint="eastAsia" w:ascii="仿宋" w:hAnsi="仿宋" w:eastAsia="仿宋" w:cs="宋体"/>
          <w:kern w:val="0"/>
          <w:sz w:val="28"/>
          <w:szCs w:val="28"/>
        </w:rPr>
        <w:t>促进家园合作共育。幼儿园</w:t>
      </w:r>
      <w:r>
        <w:rPr>
          <w:rFonts w:ascii="仿宋" w:hAnsi="仿宋" w:eastAsia="仿宋" w:cs="Century Schoolbook"/>
          <w:kern w:val="0"/>
          <w:sz w:val="28"/>
          <w:szCs w:val="28"/>
        </w:rPr>
        <w:t>制定了</w:t>
      </w:r>
      <w:r>
        <w:rPr>
          <w:rFonts w:hint="eastAsia" w:ascii="仿宋" w:hAnsi="仿宋" w:eastAsia="仿宋" w:cs="Century Schoolbook"/>
          <w:kern w:val="0"/>
          <w:sz w:val="28"/>
          <w:szCs w:val="28"/>
          <w:lang w:eastAsia="zh-CN"/>
        </w:rPr>
        <w:t>《</w:t>
      </w:r>
      <w:r>
        <w:rPr>
          <w:rFonts w:ascii="仿宋" w:hAnsi="仿宋" w:eastAsia="仿宋" w:cs="Century Schoolbook"/>
          <w:kern w:val="0"/>
          <w:sz w:val="28"/>
          <w:szCs w:val="28"/>
        </w:rPr>
        <w:t>家长工作章程</w:t>
      </w:r>
      <w:r>
        <w:rPr>
          <w:rFonts w:hint="eastAsia" w:ascii="仿宋" w:hAnsi="仿宋" w:eastAsia="仿宋" w:cs="Century Schoolbook"/>
          <w:kern w:val="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Century Schoolboo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保障了家长合法参与学校管理</w:t>
      </w:r>
      <w:r>
        <w:rPr>
          <w:rFonts w:ascii="仿宋" w:hAnsi="仿宋" w:eastAsia="仿宋" w:cs="Century Schoolboo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 w:eastAsia="仿宋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定期开展家委会会议，有议题</w:t>
      </w: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有实施、有反馈。</w:t>
      </w: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鼓励家长参与幼儿园的管理，建立了</w:t>
      </w:r>
      <w:r>
        <w:rPr>
          <w:rFonts w:hint="eastAsia" w:ascii="仿宋" w:hAnsi="仿宋" w:eastAsia="仿宋" w:cs="Arial"/>
          <w:kern w:val="0"/>
          <w:sz w:val="28"/>
          <w:szCs w:val="28"/>
        </w:rPr>
        <w:t>《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金宝</w:t>
      </w:r>
      <w:r>
        <w:rPr>
          <w:rFonts w:hint="eastAsia" w:ascii="仿宋" w:hAnsi="仿宋" w:eastAsia="仿宋" w:cs="Arial"/>
          <w:kern w:val="0"/>
          <w:sz w:val="28"/>
          <w:szCs w:val="28"/>
        </w:rPr>
        <w:t>幼儿园家长志愿者手册》，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从</w:t>
      </w:r>
      <w:r>
        <w:rPr>
          <w:rFonts w:hint="eastAsia" w:ascii="仿宋" w:hAnsi="仿宋" w:eastAsia="仿宋" w:cs="Arial"/>
          <w:kern w:val="0"/>
          <w:sz w:val="28"/>
          <w:szCs w:val="28"/>
        </w:rPr>
        <w:t>指导思想、服务原则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到</w:t>
      </w:r>
      <w:r>
        <w:rPr>
          <w:rFonts w:hint="eastAsia" w:ascii="仿宋" w:hAnsi="仿宋" w:eastAsia="仿宋" w:cs="Arial"/>
          <w:kern w:val="0"/>
          <w:sz w:val="28"/>
          <w:szCs w:val="28"/>
        </w:rPr>
        <w:t>服务内容，细化“交通疏散”和“图书馆”志愿者的工作内容和管理细则，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先培训后</w:t>
      </w:r>
      <w:r>
        <w:rPr>
          <w:rFonts w:hint="eastAsia" w:ascii="仿宋" w:hAnsi="仿宋" w:eastAsia="仿宋" w:cs="Arial"/>
          <w:kern w:val="0"/>
          <w:sz w:val="28"/>
          <w:szCs w:val="28"/>
        </w:rPr>
        <w:t>上岗，积极发挥志愿者的作用。</w:t>
      </w:r>
    </w:p>
    <w:p>
      <w:pPr>
        <w:keepNext w:val="0"/>
        <w:keepLines w:val="0"/>
        <w:pageBreakBefore w:val="0"/>
        <w:tabs>
          <w:tab w:val="left" w:pos="1830"/>
          <w:tab w:val="left" w:pos="2616"/>
          <w:tab w:val="left" w:pos="3084"/>
        </w:tabs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二是</w:t>
      </w:r>
      <w:r>
        <w:rPr>
          <w:rFonts w:hint="eastAsia" w:ascii="仿宋" w:hAnsi="仿宋" w:eastAsia="仿宋"/>
          <w:sz w:val="28"/>
          <w:szCs w:val="28"/>
          <w:lang w:eastAsia="zh-CN"/>
        </w:rPr>
        <w:t>注重过程管理，</w:t>
      </w:r>
      <w:r>
        <w:rPr>
          <w:rFonts w:hint="eastAsia" w:ascii="仿宋" w:hAnsi="仿宋" w:eastAsia="仿宋"/>
          <w:sz w:val="28"/>
          <w:szCs w:val="28"/>
        </w:rPr>
        <w:t>学务部统筹</w:t>
      </w:r>
      <w:r>
        <w:rPr>
          <w:rFonts w:hint="eastAsia" w:ascii="仿宋" w:hAnsi="仿宋" w:eastAsia="仿宋"/>
          <w:sz w:val="28"/>
          <w:szCs w:val="28"/>
          <w:lang w:eastAsia="zh-CN"/>
        </w:rPr>
        <w:t>解决“家长工作”问题</w:t>
      </w:r>
      <w:r>
        <w:rPr>
          <w:rFonts w:hint="eastAsia" w:ascii="仿宋" w:hAnsi="仿宋" w:eastAsia="仿宋"/>
          <w:sz w:val="28"/>
          <w:szCs w:val="28"/>
        </w:rPr>
        <w:t>。其一</w:t>
      </w:r>
      <w:r>
        <w:rPr>
          <w:rFonts w:hint="eastAsia" w:ascii="仿宋" w:hAnsi="仿宋" w:eastAsia="仿宋"/>
          <w:sz w:val="28"/>
          <w:szCs w:val="28"/>
          <w:lang w:eastAsia="zh-CN"/>
        </w:rPr>
        <w:t>及时应对家长的投诉，注意做好后续的追踪了解，以及过程性资料的记录。避免了家长和带班教师之间的直接冲突，并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  <w:lang w:eastAsia="zh-CN"/>
        </w:rPr>
        <w:t>幼儿园和班级、教师</w:t>
      </w:r>
      <w:r>
        <w:rPr>
          <w:rFonts w:hint="eastAsia" w:ascii="仿宋" w:hAnsi="仿宋" w:eastAsia="仿宋"/>
          <w:sz w:val="28"/>
          <w:szCs w:val="28"/>
        </w:rPr>
        <w:t>和家长之间架起一座缓冲桥。</w:t>
      </w:r>
      <w:r>
        <w:rPr>
          <w:rFonts w:hint="eastAsia" w:ascii="仿宋" w:hAnsi="仿宋" w:eastAsia="仿宋"/>
          <w:sz w:val="28"/>
          <w:szCs w:val="28"/>
          <w:lang w:eastAsia="zh-CN"/>
        </w:rPr>
        <w:t>其二细心</w:t>
      </w:r>
      <w:r>
        <w:rPr>
          <w:rFonts w:hint="eastAsia" w:ascii="仿宋" w:hAnsi="仿宋" w:eastAsia="仿宋"/>
          <w:sz w:val="28"/>
          <w:szCs w:val="28"/>
        </w:rPr>
        <w:t>处理家长日常交办事项，让家长安心无忧。学务部每日处理家长交办</w:t>
      </w:r>
      <w:r>
        <w:rPr>
          <w:rFonts w:hint="eastAsia" w:ascii="仿宋" w:hAnsi="仿宋" w:eastAsia="仿宋"/>
          <w:sz w:val="28"/>
          <w:szCs w:val="28"/>
          <w:lang w:eastAsia="zh-CN"/>
        </w:rPr>
        <w:t>事项</w:t>
      </w:r>
      <w:r>
        <w:rPr>
          <w:rFonts w:hint="eastAsia" w:ascii="仿宋" w:hAnsi="仿宋" w:eastAsia="仿宋"/>
          <w:sz w:val="28"/>
          <w:szCs w:val="28"/>
        </w:rPr>
        <w:t>约300件，主要内容是家长临时性叮嘱和校内信息发布、请假、服药和校车等事宜。</w:t>
      </w:r>
      <w:r>
        <w:rPr>
          <w:rFonts w:hint="eastAsia" w:ascii="仿宋" w:hAnsi="仿宋" w:eastAsia="仿宋"/>
          <w:sz w:val="28"/>
          <w:szCs w:val="28"/>
          <w:lang w:eastAsia="zh-CN"/>
        </w:rPr>
        <w:t>细致周到的学务部日常工作，为幼儿园在这三年中的稳步发展，提供了有力的保障。</w:t>
      </w:r>
    </w:p>
    <w:p>
      <w:pPr>
        <w:keepNext w:val="0"/>
        <w:keepLines w:val="0"/>
        <w:pageBreakBefore w:val="0"/>
        <w:tabs>
          <w:tab w:val="left" w:pos="1830"/>
          <w:tab w:val="left" w:pos="2616"/>
          <w:tab w:val="left" w:pos="3084"/>
        </w:tabs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三是信息化的管理，打造多形式的家园互动。其一建立幼儿园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“娃娃记”APP，用于幼儿</w:t>
      </w:r>
      <w:r>
        <w:rPr>
          <w:rFonts w:hint="eastAsia" w:ascii="仿宋" w:hAnsi="仿宋" w:eastAsia="仿宋"/>
          <w:sz w:val="28"/>
          <w:szCs w:val="28"/>
          <w:lang w:eastAsia="zh-CN"/>
        </w:rPr>
        <w:t>入园和</w:t>
      </w:r>
      <w:r>
        <w:rPr>
          <w:rFonts w:hint="eastAsia" w:ascii="仿宋" w:hAnsi="仿宋" w:eastAsia="仿宋"/>
          <w:sz w:val="28"/>
          <w:szCs w:val="28"/>
        </w:rPr>
        <w:t>离园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确认统计</w:t>
      </w:r>
      <w:r>
        <w:rPr>
          <w:rFonts w:hint="eastAsia" w:ascii="仿宋" w:hAnsi="仿宋" w:eastAsia="仿宋"/>
          <w:sz w:val="28"/>
          <w:szCs w:val="28"/>
          <w:lang w:eastAsia="zh-CN"/>
        </w:rPr>
        <w:t>，通过每个孩子的出入卡</w:t>
      </w:r>
      <w:r>
        <w:rPr>
          <w:rFonts w:hint="eastAsia" w:ascii="仿宋" w:hAnsi="仿宋" w:eastAsia="仿宋"/>
          <w:sz w:val="28"/>
          <w:szCs w:val="28"/>
        </w:rPr>
        <w:t>扫码</w:t>
      </w:r>
      <w:r>
        <w:rPr>
          <w:rFonts w:hint="eastAsia" w:ascii="仿宋" w:hAnsi="仿宋" w:eastAsia="仿宋"/>
          <w:sz w:val="28"/>
          <w:szCs w:val="28"/>
          <w:lang w:eastAsia="zh-CN"/>
        </w:rPr>
        <w:t>，将时实信息</w:t>
      </w:r>
      <w:r>
        <w:rPr>
          <w:rFonts w:hint="eastAsia" w:ascii="仿宋" w:hAnsi="仿宋" w:eastAsia="仿宋"/>
          <w:sz w:val="28"/>
          <w:szCs w:val="28"/>
        </w:rPr>
        <w:t>进入平台，家长</w:t>
      </w:r>
      <w:r>
        <w:rPr>
          <w:rFonts w:hint="eastAsia" w:ascii="仿宋" w:hAnsi="仿宋" w:eastAsia="仿宋"/>
          <w:sz w:val="28"/>
          <w:szCs w:val="28"/>
          <w:lang w:eastAsia="zh-CN"/>
        </w:rPr>
        <w:t>手机</w:t>
      </w:r>
      <w:r>
        <w:rPr>
          <w:rFonts w:hint="eastAsia" w:ascii="仿宋" w:hAnsi="仿宋" w:eastAsia="仿宋"/>
          <w:sz w:val="28"/>
          <w:szCs w:val="28"/>
        </w:rPr>
        <w:t>同步</w:t>
      </w:r>
      <w:r>
        <w:rPr>
          <w:rFonts w:hint="eastAsia" w:ascii="仿宋" w:hAnsi="仿宋" w:eastAsia="仿宋"/>
          <w:sz w:val="28"/>
          <w:szCs w:val="28"/>
          <w:lang w:eastAsia="zh-CN"/>
        </w:rPr>
        <w:t>及时</w:t>
      </w:r>
      <w:r>
        <w:rPr>
          <w:rFonts w:hint="eastAsia" w:ascii="仿宋" w:hAnsi="仿宋" w:eastAsia="仿宋"/>
          <w:sz w:val="28"/>
          <w:szCs w:val="28"/>
        </w:rPr>
        <w:t>收到幼儿入园和离园信息</w:t>
      </w:r>
      <w:r>
        <w:rPr>
          <w:rFonts w:hint="eastAsia" w:ascii="仿宋" w:hAnsi="仿宋" w:eastAsia="仿宋"/>
          <w:sz w:val="28"/>
          <w:szCs w:val="28"/>
          <w:lang w:eastAsia="zh-CN"/>
        </w:rPr>
        <w:t>；沟通处理</w:t>
      </w:r>
      <w:r>
        <w:rPr>
          <w:rFonts w:hint="eastAsia" w:ascii="仿宋" w:hAnsi="仿宋" w:eastAsia="仿宋"/>
          <w:sz w:val="28"/>
          <w:szCs w:val="28"/>
        </w:rPr>
        <w:t>家长意见反馈以及幼儿在园情况</w:t>
      </w:r>
      <w:r>
        <w:rPr>
          <w:rFonts w:hint="eastAsia" w:ascii="仿宋" w:hAnsi="仿宋" w:eastAsia="仿宋"/>
          <w:sz w:val="28"/>
          <w:szCs w:val="28"/>
          <w:lang w:eastAsia="zh-CN"/>
        </w:rPr>
        <w:t>的照片</w:t>
      </w:r>
      <w:r>
        <w:rPr>
          <w:rFonts w:hint="eastAsia" w:ascii="仿宋" w:hAnsi="仿宋" w:eastAsia="仿宋"/>
          <w:sz w:val="28"/>
          <w:szCs w:val="28"/>
        </w:rPr>
        <w:t>上传等。其二以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喜马拉雅电台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的形式，探索绘本教学的多元互动和多种语言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表达。其三利用微信公众号，让在园幼儿家长和社会群体了解园所特色</w:t>
      </w:r>
      <w:r>
        <w:rPr>
          <w:rFonts w:hint="eastAsia" w:ascii="仿宋" w:hAnsi="仿宋" w:eastAsia="仿宋"/>
          <w:sz w:val="28"/>
          <w:szCs w:val="28"/>
          <w:lang w:eastAsia="zh-CN"/>
        </w:rPr>
        <w:t>以及</w:t>
      </w:r>
      <w:r>
        <w:rPr>
          <w:rFonts w:hint="eastAsia" w:ascii="仿宋" w:hAnsi="仿宋" w:eastAsia="仿宋"/>
          <w:sz w:val="28"/>
          <w:szCs w:val="28"/>
        </w:rPr>
        <w:t>开展的富有特色的活动，努力形成市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区影响力。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textAlignment w:val="auto"/>
        <w:rPr>
          <w:rFonts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问题和建议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本次督导相关数据显示，幼儿“身超”、“体超”分别为41%和36.5%，对照“幼儿发展”评估指标中达标率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p50</w:t>
      </w:r>
      <w:r>
        <w:rPr>
          <w:rFonts w:hint="default" w:ascii="Arial" w:hAnsi="Arial" w:eastAsia="华文仿宋" w:cs="Arial"/>
          <w:sz w:val="28"/>
          <w:szCs w:val="28"/>
          <w:lang w:val="en-US" w:eastAsia="zh-CN"/>
        </w:rPr>
        <w:t>≥</w:t>
      </w:r>
      <w:r>
        <w:rPr>
          <w:rFonts w:hint="eastAsia" w:ascii="Arial" w:hAnsi="Arial" w:eastAsia="华文仿宋" w:cs="Arial"/>
          <w:sz w:val="28"/>
          <w:szCs w:val="28"/>
          <w:lang w:val="en-US" w:eastAsia="zh-CN"/>
        </w:rPr>
        <w:t>50%，尚有一定距离。如何以</w:t>
      </w:r>
      <w:r>
        <w:rPr>
          <w:rFonts w:hint="eastAsia" w:ascii="仿宋" w:hAnsi="仿宋" w:eastAsia="仿宋"/>
          <w:sz w:val="28"/>
          <w:szCs w:val="28"/>
        </w:rPr>
        <w:t>《幼儿园教育指导纲要（试行）》、《3～6岁儿童学习发展指南》为基础，梳理课程的框架结构，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进而形成符合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纲要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指南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金宝幼儿园课程实施方案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》，让“方案”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凸显园本个性，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促进在园幼儿的发展。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ind w:left="0" w:leftChars="0" w:right="0" w:rightChars="0" w:firstLine="560" w:firstLineChars="200"/>
        <w:jc w:val="both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建议：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以基础性课程的园本化为基础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以艺术课程为选择性课程，确立</w:t>
      </w:r>
      <w:r>
        <w:rPr>
          <w:rFonts w:hint="eastAsia" w:ascii="仿宋" w:hAnsi="仿宋" w:eastAsia="仿宋"/>
          <w:sz w:val="28"/>
          <w:szCs w:val="28"/>
        </w:rPr>
        <w:t>课程目标、课程内容、课程的组织和实施以及课程的评价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，进而形成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金宝幼儿园课程实施方案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》。（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性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课程实施过程中注重挖掘内容的国际元素，从国际比较</w:t>
      </w:r>
      <w:r>
        <w:rPr>
          <w:rFonts w:hint="eastAsia" w:ascii="仿宋" w:hAnsi="仿宋" w:eastAsia="仿宋" w:cs="FZFangSong-Z02"/>
          <w:color w:val="000000"/>
          <w:kern w:val="0"/>
          <w:sz w:val="28"/>
          <w:szCs w:val="28"/>
        </w:rPr>
        <w:t>的角度加强基础</w:t>
      </w:r>
      <w:r>
        <w:rPr>
          <w:rFonts w:hint="eastAsia" w:ascii="仿宋" w:hAnsi="仿宋" w:eastAsia="仿宋" w:cs="FZFangSong-Z02"/>
          <w:color w:val="000000"/>
          <w:kern w:val="0"/>
          <w:sz w:val="28"/>
          <w:szCs w:val="28"/>
          <w:lang w:eastAsia="zh-CN"/>
        </w:rPr>
        <w:t>性</w:t>
      </w:r>
      <w:r>
        <w:rPr>
          <w:rFonts w:hint="eastAsia" w:ascii="仿宋" w:hAnsi="仿宋" w:eastAsia="仿宋" w:cs="FZFangSong-Z02"/>
          <w:color w:val="000000"/>
          <w:kern w:val="0"/>
          <w:sz w:val="28"/>
          <w:szCs w:val="28"/>
        </w:rPr>
        <w:t>课程的教育教学方式的园本化有效实施。</w:t>
      </w:r>
      <w:r>
        <w:rPr>
          <w:rFonts w:hint="eastAsia" w:ascii="仿宋" w:hAnsi="仿宋" w:eastAsia="仿宋" w:cs="FZFangSong-Z0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FZFangSong-Z0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FZFangSong-Z02"/>
          <w:color w:val="000000"/>
          <w:kern w:val="0"/>
          <w:sz w:val="28"/>
          <w:szCs w:val="28"/>
          <w:lang w:eastAsia="zh-CN"/>
        </w:rPr>
        <w:t>）结合课程实施的有效性，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幼儿园可依据教师问卷、日常现场听课等途径采集到的信息，充分分析教师个体及教师群体在课程实施过程中的需要和真问题，</w:t>
      </w:r>
      <w:r>
        <w:rPr>
          <w:rFonts w:hint="eastAsia" w:ascii="仿宋" w:hAnsi="仿宋" w:eastAsia="仿宋"/>
          <w:sz w:val="28"/>
          <w:szCs w:val="28"/>
        </w:rPr>
        <w:t>开展有针对性的教研活动，提升教师在活动中的组织实施和预设回应能力</w:t>
      </w:r>
      <w:r>
        <w:rPr>
          <w:rFonts w:hint="eastAsia" w:ascii="仿宋" w:hAnsi="仿宋" w:eastAsia="仿宋"/>
          <w:sz w:val="28"/>
          <w:szCs w:val="28"/>
          <w:lang w:eastAsia="zh-CN"/>
        </w:rPr>
        <w:t>，确保课程实施的有效性。（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）合理安排幼儿一日活动，为幼儿设计均衡的营养菜谱，保证充足的睡眠和适宜的锻炼，充分利用室外场地的优势，在已有的动作发展“具有一定的平衡能力、动作协调、灵敏”的基础上，围绕“力量和耐力”，加强“运动板块”的设计，促进在园幼儿的健康成长。</w:t>
      </w:r>
    </w:p>
    <w:p>
      <w:pPr>
        <w:pStyle w:val="2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ind w:right="0" w:rightChars="0" w:firstLine="56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结合</w:t>
      </w:r>
      <w:r>
        <w:rPr>
          <w:rFonts w:hint="eastAsia" w:ascii="仿宋" w:hAnsi="仿宋" w:eastAsia="仿宋"/>
          <w:sz w:val="28"/>
          <w:szCs w:val="28"/>
        </w:rPr>
        <w:t>课程建设，打造稳定与之相匹配的金宝</w:t>
      </w:r>
      <w:r>
        <w:rPr>
          <w:rFonts w:ascii="仿宋" w:hAnsi="仿宋" w:eastAsia="仿宋"/>
          <w:sz w:val="28"/>
          <w:szCs w:val="28"/>
        </w:rPr>
        <w:t>幼儿园教师团队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eastAsia="zh-CN"/>
        </w:rPr>
        <w:t>围绕</w:t>
      </w:r>
      <w:r>
        <w:rPr>
          <w:rFonts w:hint="eastAsia" w:ascii="仿宋" w:hAnsi="仿宋" w:eastAsia="仿宋"/>
          <w:sz w:val="28"/>
          <w:szCs w:val="28"/>
        </w:rPr>
        <w:t>三年规划，制定相对应的教师队伍三年发展规划，</w:t>
      </w:r>
      <w:r>
        <w:rPr>
          <w:rFonts w:hint="eastAsia" w:ascii="仿宋" w:hAnsi="仿宋" w:eastAsia="仿宋"/>
          <w:sz w:val="28"/>
          <w:szCs w:val="28"/>
          <w:lang w:eastAsia="zh-CN"/>
        </w:rPr>
        <w:t>打造高素质国际化教师团队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eastAsia="zh-CN"/>
        </w:rPr>
        <w:t>幼儿园教师队伍中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35岁以下教师占85.7%，</w:t>
      </w:r>
      <w:r>
        <w:rPr>
          <w:rFonts w:hint="eastAsia" w:ascii="仿宋" w:hAnsi="仿宋" w:eastAsia="仿宋"/>
          <w:sz w:val="28"/>
          <w:szCs w:val="28"/>
          <w:lang w:eastAsia="zh-CN"/>
        </w:rPr>
        <w:t>学历和职称情况：研究生学历占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7.2%、本科学历占71.4%、大专学历占21.4%；</w:t>
      </w:r>
      <w:r>
        <w:rPr>
          <w:rFonts w:hint="eastAsia" w:ascii="仿宋" w:hAnsi="仿宋" w:eastAsia="仿宋"/>
          <w:sz w:val="28"/>
          <w:szCs w:val="28"/>
          <w:lang w:eastAsia="zh-CN"/>
        </w:rPr>
        <w:t>一级教师占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4.8%，二级教师占11.9%，</w:t>
      </w:r>
      <w:r>
        <w:rPr>
          <w:rFonts w:hint="eastAsia" w:ascii="仿宋" w:hAnsi="仿宋" w:eastAsia="仿宋"/>
          <w:sz w:val="28"/>
          <w:szCs w:val="28"/>
          <w:lang w:eastAsia="zh-CN"/>
        </w:rPr>
        <w:t>初任教师占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83.3%，育婴师占11.9%。学历和职称比例有待优化、0-3岁公益早教队伍有待建立。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建议：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建立幼儿园梯队建设序列发展指标。（1）细化不同层面教师的思想政治、学历、课堂教学、教育科研以及家园共育的要求等，帮助青年教师有的放矢的制定切实可行的三年发展规划；</w:t>
      </w:r>
      <w:r>
        <w:rPr>
          <w:rFonts w:hint="eastAsia" w:ascii="华文仿宋" w:hAnsi="华文仿宋" w:eastAsia="华文仿宋" w:cs="华文仿宋"/>
          <w:sz w:val="28"/>
          <w:szCs w:val="28"/>
        </w:rPr>
        <w:t>尊重不同层面教师的发展规律，找准教师的最近发展区域，量身定制发展目标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以专业能力及专业素养为依据，合理划分教师的不同层次，发挥每位教师的特长，</w:t>
      </w:r>
      <w:r>
        <w:rPr>
          <w:rFonts w:hint="eastAsia" w:ascii="仿宋" w:hAnsi="仿宋" w:eastAsia="仿宋"/>
          <w:sz w:val="28"/>
          <w:szCs w:val="28"/>
          <w:lang w:eastAsia="zh-CN"/>
        </w:rPr>
        <w:t>尝试开展有关课题的研究，</w:t>
      </w:r>
      <w:r>
        <w:rPr>
          <w:rFonts w:hint="eastAsia" w:ascii="仿宋" w:hAnsi="仿宋" w:eastAsia="仿宋"/>
          <w:sz w:val="28"/>
          <w:szCs w:val="28"/>
        </w:rPr>
        <w:t>保证有针对性的指导与培养。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研究适合本园教师专业提升的评价机制，自评与他评有机结合，进一步提高队伍建设工作的实效性。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）选派、鼓励教师参加中、高级育婴师的培训，为早教队伍的建立创设相应的必要条件。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为了确保</w:t>
      </w:r>
      <w:r>
        <w:rPr>
          <w:rFonts w:hint="eastAsia" w:ascii="仿宋" w:hAnsi="仿宋" w:eastAsia="仿宋"/>
          <w:sz w:val="28"/>
          <w:szCs w:val="28"/>
          <w:lang w:eastAsia="zh-CN"/>
        </w:rPr>
        <w:t>幼儿园</w:t>
      </w:r>
      <w:r>
        <w:rPr>
          <w:rFonts w:hint="eastAsia" w:ascii="仿宋" w:hAnsi="仿宋" w:eastAsia="仿宋"/>
          <w:sz w:val="28"/>
          <w:szCs w:val="28"/>
        </w:rPr>
        <w:t>后续</w:t>
      </w:r>
      <w:r>
        <w:rPr>
          <w:rFonts w:hint="eastAsia" w:ascii="仿宋" w:hAnsi="仿宋" w:eastAsia="仿宋"/>
          <w:sz w:val="28"/>
          <w:szCs w:val="28"/>
          <w:lang w:eastAsia="zh-CN"/>
        </w:rPr>
        <w:t>有高质量</w:t>
      </w:r>
      <w:r>
        <w:rPr>
          <w:rFonts w:hint="eastAsia" w:ascii="仿宋" w:hAnsi="仿宋" w:eastAsia="仿宋"/>
          <w:sz w:val="28"/>
          <w:szCs w:val="28"/>
        </w:rPr>
        <w:t>的发展</w:t>
      </w:r>
      <w:r>
        <w:rPr>
          <w:rFonts w:hint="eastAsia" w:ascii="仿宋" w:hAnsi="仿宋" w:eastAsia="仿宋"/>
          <w:sz w:val="28"/>
          <w:szCs w:val="28"/>
          <w:lang w:eastAsia="zh-CN"/>
        </w:rPr>
        <w:t>，应实现园务管理的精细化。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建议：（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）细化人员管理。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加强机制建设、过程性管理和考核评价，提高管理实效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建立园务管理的常规考核，落实教师和中</w:t>
      </w:r>
      <w:r>
        <w:rPr>
          <w:rFonts w:hint="eastAsia" w:ascii="仿宋" w:hAnsi="仿宋" w:eastAsia="仿宋"/>
          <w:sz w:val="28"/>
          <w:szCs w:val="28"/>
        </w:rPr>
        <w:t>层干部的月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周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日考核，提高管理效能；</w:t>
      </w:r>
      <w:r>
        <w:rPr>
          <w:rFonts w:hint="eastAsia" w:ascii="仿宋" w:hAnsi="仿宋" w:eastAsia="仿宋"/>
          <w:sz w:val="28"/>
          <w:szCs w:val="28"/>
          <w:lang w:eastAsia="zh-CN"/>
        </w:rPr>
        <w:t>继续</w:t>
      </w:r>
      <w:r>
        <w:rPr>
          <w:rFonts w:hint="eastAsia" w:ascii="仿宋" w:hAnsi="仿宋" w:eastAsia="仿宋"/>
          <w:sz w:val="28"/>
          <w:szCs w:val="28"/>
        </w:rPr>
        <w:t>细化</w:t>
      </w:r>
      <w:r>
        <w:rPr>
          <w:rFonts w:hint="eastAsia" w:ascii="仿宋" w:hAnsi="仿宋" w:eastAsia="仿宋" w:cs="宋体"/>
          <w:kern w:val="0"/>
          <w:sz w:val="28"/>
          <w:szCs w:val="28"/>
        </w:rPr>
        <w:t>安全意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管理，</w:t>
      </w:r>
      <w:r>
        <w:rPr>
          <w:rFonts w:hint="eastAsia" w:ascii="仿宋" w:hAnsi="仿宋" w:eastAsia="仿宋"/>
          <w:sz w:val="28"/>
          <w:szCs w:val="28"/>
        </w:rPr>
        <w:t>逐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级签订各类岗位工作人员安全责任书，建立园级的</w:t>
      </w:r>
      <w:r>
        <w:rPr>
          <w:rFonts w:hint="eastAsia" w:ascii="仿宋" w:hAnsi="仿宋" w:eastAsia="仿宋"/>
          <w:sz w:val="28"/>
          <w:szCs w:val="28"/>
        </w:rPr>
        <w:t>各类安全预案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落实按月的安全演练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；调整并完善保育员操作间的设施设备，规范三大员管理，建立规范操作和考评制度。</w:t>
      </w:r>
      <w:r>
        <w:rPr>
          <w:rFonts w:hint="eastAsia" w:ascii="华文仿宋" w:hAnsi="华文仿宋" w:eastAsia="华文仿宋"/>
          <w:sz w:val="28"/>
          <w:szCs w:val="28"/>
        </w:rPr>
        <w:t>（2）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规范资产管理。建立幼儿园固定资产帐目以及低值耐久帐目，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eastAsia="zh-CN"/>
        </w:rPr>
        <w:t>确定领用签收制度，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定期对班级资产进行盘点。（3）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规范代办费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eastAsia="zh-CN"/>
        </w:rPr>
        <w:t>和伙食费的使用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。严格按照上海市教委规定的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eastAsia="zh-CN"/>
        </w:rPr>
        <w:t>“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代办性收费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eastAsia="zh-CN"/>
        </w:rPr>
        <w:t>”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的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eastAsia="zh-CN"/>
        </w:rPr>
        <w:t>相关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要求，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做好“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家长征询单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”、“代办费使用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明细清单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”和“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家长签收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”</w:t>
      </w: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的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工作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eastAsia="zh-CN"/>
        </w:rPr>
        <w:t>每月定时公示“伙食账”，加强保健、财务对幼儿伙食费使用情况的沟通和协调，做好每月伙食盈亏的分析，确保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2%的盈亏率。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eastAsia="zh-CN"/>
        </w:rPr>
        <w:t>）加强档案管理和数据分析。完善各部门过程性资料的归档和整理工作，利用数据分析，尤其是健康平台的营养分析，有针对性的落实和解决相关问题。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ind w:left="0" w:leftChars="0" w:right="0" w:rightChars="0" w:firstLine="0" w:firstLineChars="0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right="105" w:rightChars="50"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right="105" w:rightChars="50"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right="105" w:rightChars="50"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widowControl/>
        <w:spacing w:line="560" w:lineRule="exact"/>
        <w:ind w:right="212" w:rightChars="101"/>
        <w:jc w:val="left"/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ind w:right="212" w:rightChars="101" w:firstLine="186" w:firstLineChars="62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上海市普陀区教育局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 xml:space="preserve"> 上海市普陀区人民政府教育督导室</w:t>
      </w:r>
    </w:p>
    <w:p>
      <w:pPr>
        <w:widowControl/>
        <w:spacing w:line="560" w:lineRule="exact"/>
        <w:ind w:right="212" w:rightChars="101" w:firstLine="186" w:firstLineChars="62"/>
        <w:jc w:val="left"/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13"/>
        <w:tblW w:w="874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ind w:right="25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普陀区教育局办公室                 201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日印发</w:t>
            </w:r>
          </w:p>
        </w:tc>
      </w:tr>
    </w:tbl>
    <w:p>
      <w:pPr>
        <w:adjustRightInd w:val="0"/>
        <w:snapToGrid w:val="0"/>
        <w:spacing w:line="640" w:lineRule="exact"/>
        <w:jc w:val="both"/>
        <w:rPr>
          <w:rFonts w:hint="eastAsia" w:eastAsia="宋体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418" w:bottom="1418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Schoolbook">
    <w:altName w:val="Segoe Print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FZFangSong-Z0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宋体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KaiTi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6"/>
      <w:ind w:righ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3202"/>
    <w:multiLevelType w:val="singleLevel"/>
    <w:tmpl w:val="5D03320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D033244"/>
    <w:multiLevelType w:val="singleLevel"/>
    <w:tmpl w:val="5D03324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F3"/>
    <w:rsid w:val="00013427"/>
    <w:rsid w:val="000335F6"/>
    <w:rsid w:val="00042DCA"/>
    <w:rsid w:val="00046370"/>
    <w:rsid w:val="000B0C2F"/>
    <w:rsid w:val="000B7858"/>
    <w:rsid w:val="000D4CF1"/>
    <w:rsid w:val="00107EA7"/>
    <w:rsid w:val="00156DB9"/>
    <w:rsid w:val="00186E07"/>
    <w:rsid w:val="001F2B32"/>
    <w:rsid w:val="00213E03"/>
    <w:rsid w:val="00254114"/>
    <w:rsid w:val="00257E9C"/>
    <w:rsid w:val="002621DF"/>
    <w:rsid w:val="002716EB"/>
    <w:rsid w:val="002D4C68"/>
    <w:rsid w:val="002E11D5"/>
    <w:rsid w:val="002E77DB"/>
    <w:rsid w:val="0032377E"/>
    <w:rsid w:val="00334DF3"/>
    <w:rsid w:val="003530E1"/>
    <w:rsid w:val="00354278"/>
    <w:rsid w:val="0036528D"/>
    <w:rsid w:val="003A2CDB"/>
    <w:rsid w:val="003B5509"/>
    <w:rsid w:val="003C6720"/>
    <w:rsid w:val="003E384A"/>
    <w:rsid w:val="003F6CF7"/>
    <w:rsid w:val="00402D5C"/>
    <w:rsid w:val="00411F6E"/>
    <w:rsid w:val="00415CF9"/>
    <w:rsid w:val="00422A1E"/>
    <w:rsid w:val="00464A77"/>
    <w:rsid w:val="00473A61"/>
    <w:rsid w:val="00487A55"/>
    <w:rsid w:val="004F7946"/>
    <w:rsid w:val="005238C0"/>
    <w:rsid w:val="00525C69"/>
    <w:rsid w:val="00534222"/>
    <w:rsid w:val="00560512"/>
    <w:rsid w:val="005712B9"/>
    <w:rsid w:val="005A3FB2"/>
    <w:rsid w:val="005B0A8B"/>
    <w:rsid w:val="005B57E7"/>
    <w:rsid w:val="005C27A4"/>
    <w:rsid w:val="005C42DE"/>
    <w:rsid w:val="005E1203"/>
    <w:rsid w:val="005E34DB"/>
    <w:rsid w:val="005E5109"/>
    <w:rsid w:val="005F6B0B"/>
    <w:rsid w:val="00600839"/>
    <w:rsid w:val="00651198"/>
    <w:rsid w:val="00651541"/>
    <w:rsid w:val="0066110D"/>
    <w:rsid w:val="006C78B2"/>
    <w:rsid w:val="006D4119"/>
    <w:rsid w:val="00734A97"/>
    <w:rsid w:val="00744DB8"/>
    <w:rsid w:val="007544ED"/>
    <w:rsid w:val="00786A18"/>
    <w:rsid w:val="007D1E3A"/>
    <w:rsid w:val="007F6B7F"/>
    <w:rsid w:val="00871297"/>
    <w:rsid w:val="008B518A"/>
    <w:rsid w:val="008D2683"/>
    <w:rsid w:val="00944F0A"/>
    <w:rsid w:val="00962D0E"/>
    <w:rsid w:val="00975234"/>
    <w:rsid w:val="009E7E2A"/>
    <w:rsid w:val="00A13323"/>
    <w:rsid w:val="00A253E2"/>
    <w:rsid w:val="00A3399D"/>
    <w:rsid w:val="00A7659A"/>
    <w:rsid w:val="00AB02C4"/>
    <w:rsid w:val="00AC6013"/>
    <w:rsid w:val="00AD525B"/>
    <w:rsid w:val="00AE4EB8"/>
    <w:rsid w:val="00AE7457"/>
    <w:rsid w:val="00B32418"/>
    <w:rsid w:val="00B36A8A"/>
    <w:rsid w:val="00B42620"/>
    <w:rsid w:val="00B5050D"/>
    <w:rsid w:val="00B57515"/>
    <w:rsid w:val="00B84C8F"/>
    <w:rsid w:val="00C13ED6"/>
    <w:rsid w:val="00C14901"/>
    <w:rsid w:val="00C574FB"/>
    <w:rsid w:val="00CA2965"/>
    <w:rsid w:val="00CA6F73"/>
    <w:rsid w:val="00CB107B"/>
    <w:rsid w:val="00CB1D60"/>
    <w:rsid w:val="00CF0A50"/>
    <w:rsid w:val="00D243F7"/>
    <w:rsid w:val="00D772A0"/>
    <w:rsid w:val="00DB48F1"/>
    <w:rsid w:val="00DD57FE"/>
    <w:rsid w:val="00DE61A5"/>
    <w:rsid w:val="00E034E7"/>
    <w:rsid w:val="00E10FEB"/>
    <w:rsid w:val="00E23D09"/>
    <w:rsid w:val="00E34F20"/>
    <w:rsid w:val="00EB27FC"/>
    <w:rsid w:val="00EB72AC"/>
    <w:rsid w:val="00EB7CEA"/>
    <w:rsid w:val="00ED2E53"/>
    <w:rsid w:val="00EF5C88"/>
    <w:rsid w:val="00F17290"/>
    <w:rsid w:val="00F32857"/>
    <w:rsid w:val="00F41461"/>
    <w:rsid w:val="00F502E3"/>
    <w:rsid w:val="00F57F4D"/>
    <w:rsid w:val="00FB1348"/>
    <w:rsid w:val="00FB37CE"/>
    <w:rsid w:val="00FF5847"/>
    <w:rsid w:val="01962582"/>
    <w:rsid w:val="021A4FDF"/>
    <w:rsid w:val="10C969D9"/>
    <w:rsid w:val="188D7CE5"/>
    <w:rsid w:val="19796EA2"/>
    <w:rsid w:val="209342DA"/>
    <w:rsid w:val="2BA50E05"/>
    <w:rsid w:val="2E1E6C4F"/>
    <w:rsid w:val="3E0E18C7"/>
    <w:rsid w:val="3FBB3910"/>
    <w:rsid w:val="4D2C4785"/>
    <w:rsid w:val="5D8D12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Date"/>
    <w:basedOn w:val="1"/>
    <w:next w:val="1"/>
    <w:qFormat/>
    <w:uiPriority w:val="0"/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 Char Char Char Char Char Char"/>
    <w:basedOn w:val="1"/>
    <w:qFormat/>
    <w:uiPriority w:val="0"/>
    <w:rPr>
      <w:szCs w:val="24"/>
    </w:rPr>
  </w:style>
  <w:style w:type="character" w:customStyle="1" w:styleId="16">
    <w:name w:val="smallfront1"/>
    <w:basedOn w:val="9"/>
    <w:qFormat/>
    <w:uiPriority w:val="0"/>
  </w:style>
  <w:style w:type="paragraph" w:customStyle="1" w:styleId="17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8">
    <w:name w:val="页脚 Char"/>
    <w:basedOn w:val="9"/>
    <w:link w:val="6"/>
    <w:qFormat/>
    <w:uiPriority w:val="99"/>
    <w:rPr>
      <w:kern w:val="2"/>
      <w:sz w:val="18"/>
    </w:rPr>
  </w:style>
  <w:style w:type="character" w:customStyle="1" w:styleId="19">
    <w:name w:val="页眉 Char"/>
    <w:basedOn w:val="9"/>
    <w:link w:val="7"/>
    <w:qFormat/>
    <w:uiPriority w:val="99"/>
    <w:rPr>
      <w:kern w:val="2"/>
      <w:sz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1">
    <w:name w:val="_Style 1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仿宋"/>
      <w:sz w:val="28"/>
      <w:szCs w:val="20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4179;&#34892;&#12289;&#19979;&#34892;&#20844;&#25991;&#65288;&#20826;&#22996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平行、下行公文（党委）</Template>
  <Company>上海市普陀区教育局</Company>
  <Pages>12</Pages>
  <Words>1088</Words>
  <Characters>6203</Characters>
  <Lines>51</Lines>
  <Paragraphs>14</Paragraphs>
  <ScaleCrop>false</ScaleCrop>
  <LinksUpToDate>false</LinksUpToDate>
  <CharactersWithSpaces>7277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2018-12-25T06:28:00Z</dcterms:created>
  <dc:creator>邓勇</dc:creator>
  <cp:lastModifiedBy>普陀区人民政府专用版</cp:lastModifiedBy>
  <cp:lastPrinted>2018-12-25T06:22:00Z</cp:lastPrinted>
  <dcterms:modified xsi:type="dcterms:W3CDTF">2019-10-09T06:15:02Z</dcterms:modified>
  <dc:title>普教〔〕号                               签发人：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