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both"/>
        <w:rPr>
          <w:rFonts w:hint="eastAsia" w:ascii="宋体" w:hAnsi="宋体"/>
          <w:b/>
          <w:sz w:val="36"/>
          <w:szCs w:val="36"/>
          <w:lang w:eastAsia="zh-CN"/>
        </w:rPr>
      </w:pPr>
      <w:r>
        <w:rPr>
          <w:rFonts w:hint="eastAsia" w:ascii="宋体" w:hAnsi="宋体"/>
          <w:b/>
          <w:sz w:val="36"/>
          <w:szCs w:val="36"/>
          <w:lang w:eastAsia="zh-CN"/>
        </w:rPr>
        <w:t>附件</w:t>
      </w:r>
      <w:r>
        <w:rPr>
          <w:rFonts w:hint="eastAsia" w:ascii="宋体" w:hAnsi="宋体"/>
          <w:b/>
          <w:sz w:val="36"/>
          <w:szCs w:val="36"/>
          <w:lang w:val="en-US" w:eastAsia="zh-CN"/>
        </w:rPr>
        <w:t>3</w:t>
      </w:r>
    </w:p>
    <w:p/>
    <w:p/>
    <w:p/>
    <w:p>
      <w:pPr>
        <w:jc w:val="center"/>
        <w:rPr>
          <w:b/>
          <w:bCs/>
          <w:color w:val="FFFFFF"/>
          <w:sz w:val="50"/>
          <w:szCs w:val="50"/>
        </w:rPr>
      </w:pPr>
      <w:r>
        <w:rPr>
          <w:rFonts w:hint="eastAsia"/>
          <w:b/>
          <w:bCs/>
          <w:color w:val="FFFFFF"/>
          <w:sz w:val="50"/>
          <w:szCs w:val="50"/>
        </w:rPr>
        <w:t xml:space="preserve">                           </w:t>
      </w:r>
    </w:p>
    <w:p>
      <w:pPr>
        <w:adjustRightInd w:val="0"/>
        <w:snapToGrid w:val="0"/>
        <w:spacing w:line="640" w:lineRule="exact"/>
        <w:jc w:val="both"/>
        <w:rPr>
          <w:rFonts w:ascii="宋体" w:hAnsi="宋体"/>
          <w:b/>
          <w:sz w:val="36"/>
          <w:szCs w:val="36"/>
        </w:rPr>
      </w:pPr>
      <w:r>
        <w:rPr>
          <w:rFonts w:hint="eastAsia" w:ascii="宋体" w:hAnsi="宋体"/>
          <w:b/>
          <w:sz w:val="36"/>
          <w:szCs w:val="36"/>
        </w:rPr>
        <w:t>上海市普陀</w:t>
      </w:r>
      <w:r>
        <w:rPr>
          <w:rFonts w:hint="eastAsia" w:ascii="宋体" w:hAnsi="宋体"/>
          <w:b/>
          <w:sz w:val="36"/>
          <w:szCs w:val="36"/>
          <w:lang w:eastAsia="zh-CN"/>
        </w:rPr>
        <w:t>区</w:t>
      </w:r>
      <w:r>
        <w:rPr>
          <w:rFonts w:hint="eastAsia" w:ascii="宋体" w:hAnsi="宋体"/>
          <w:b/>
          <w:sz w:val="36"/>
          <w:szCs w:val="36"/>
        </w:rPr>
        <w:t>教育局</w:t>
      </w:r>
      <w:r>
        <w:rPr>
          <w:rFonts w:hint="eastAsia" w:ascii="宋体" w:hAnsi="宋体"/>
          <w:b/>
          <w:sz w:val="36"/>
          <w:szCs w:val="36"/>
          <w:lang w:val="en-US" w:eastAsia="zh-CN"/>
        </w:rPr>
        <w:t xml:space="preserve"> </w:t>
      </w:r>
      <w:r>
        <w:rPr>
          <w:rFonts w:hint="eastAsia" w:ascii="宋体" w:hAnsi="宋体"/>
          <w:b/>
          <w:sz w:val="36"/>
          <w:szCs w:val="36"/>
        </w:rPr>
        <w:t>上海市普陀区人民政府教育督导室</w:t>
      </w:r>
    </w:p>
    <w:p>
      <w:pPr>
        <w:adjustRightInd w:val="0"/>
        <w:snapToGrid w:val="0"/>
        <w:spacing w:line="640" w:lineRule="exact"/>
        <w:jc w:val="center"/>
        <w:rPr>
          <w:rFonts w:hint="eastAsia" w:ascii="宋体" w:hAnsi="宋体"/>
          <w:b/>
          <w:sz w:val="36"/>
          <w:szCs w:val="36"/>
        </w:rPr>
      </w:pPr>
      <w:r>
        <w:rPr>
          <w:rFonts w:hint="eastAsia" w:ascii="宋体" w:hAnsi="宋体"/>
          <w:b/>
          <w:sz w:val="36"/>
          <w:szCs w:val="36"/>
        </w:rPr>
        <w:t>关于上海市实验幼儿园</w:t>
      </w:r>
      <w:r>
        <w:rPr>
          <w:rFonts w:hint="eastAsia" w:ascii="宋体" w:hAnsi="宋体"/>
          <w:b/>
          <w:sz w:val="36"/>
          <w:szCs w:val="36"/>
          <w:lang w:eastAsia="zh-CN"/>
        </w:rPr>
        <w:t>的</w:t>
      </w:r>
      <w:r>
        <w:rPr>
          <w:rFonts w:hint="eastAsia" w:ascii="宋体" w:hAnsi="宋体"/>
          <w:b/>
          <w:sz w:val="36"/>
          <w:szCs w:val="36"/>
        </w:rPr>
        <w:t>发展性督导报告</w:t>
      </w:r>
    </w:p>
    <w:p>
      <w:pPr>
        <w:widowControl/>
        <w:snapToGrid w:val="0"/>
        <w:spacing w:line="520" w:lineRule="exact"/>
        <w:rPr>
          <w:rFonts w:ascii="仿宋" w:hAnsi="仿宋" w:eastAsia="仿宋" w:cs="仿宋"/>
          <w:bCs/>
          <w:color w:val="000000"/>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jc w:val="lef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t>根据《上海市教育督导条例》、《普陀区幼儿园办园水平综合督导评估指标》和《普陀区教育督导工作规程》等法规及文件的精神与要求，2019年4月23日至25日，普陀区人民政府教育督导室对上海市实验</w:t>
      </w:r>
      <w:r>
        <w:rPr>
          <w:rFonts w:hint="eastAsia" w:ascii="仿宋" w:hAnsi="仿宋" w:eastAsia="仿宋" w:cs="仿宋"/>
          <w:color w:val="000000"/>
          <w:sz w:val="30"/>
          <w:szCs w:val="30"/>
        </w:rPr>
        <w:t>幼儿园</w:t>
      </w:r>
      <w:r>
        <w:rPr>
          <w:rFonts w:hint="eastAsia" w:ascii="仿宋" w:hAnsi="仿宋" w:eastAsia="仿宋" w:cs="仿宋"/>
          <w:color w:val="000000" w:themeColor="text1"/>
          <w:sz w:val="30"/>
          <w:szCs w:val="30"/>
          <w14:textFill>
            <w14:solidFill>
              <w14:schemeClr w14:val="tx1"/>
            </w14:solidFill>
          </w14:textFill>
        </w:rPr>
        <w:t>进行了为期三天的发展性督导。幼儿园的基本情况为：</w:t>
      </w:r>
      <w:r>
        <w:rPr>
          <w:rFonts w:hint="eastAsia" w:ascii="仿宋" w:hAnsi="仿宋" w:eastAsia="仿宋" w:cs="仿宋"/>
          <w:color w:val="000000"/>
          <w:sz w:val="30"/>
          <w:szCs w:val="30"/>
        </w:rPr>
        <w:t>创办于1952年，前身为曹杨新村第一幼儿园，在六十多年的办园历史中，幼儿园从一个12个班级的工人新村幼儿园，逐渐发展成为一园两部，跨曹杨和桃浦两个地域的“上海市示范园”。幼儿园现有小、中、大三个年龄段共35个班级，1000多名幼儿，</w:t>
      </w:r>
      <w:r>
        <w:rPr>
          <w:rFonts w:hint="eastAsia" w:ascii="仿宋" w:hAnsi="仿宋" w:eastAsia="仿宋" w:cs="仿宋"/>
          <w:color w:val="000000"/>
          <w:sz w:val="30"/>
          <w:szCs w:val="30"/>
          <w:lang w:val="en-US" w:eastAsia="zh-CN"/>
        </w:rPr>
        <w:t>100多</w:t>
      </w:r>
      <w:r>
        <w:rPr>
          <w:rFonts w:hint="eastAsia" w:ascii="仿宋" w:hAnsi="仿宋" w:eastAsia="仿宋" w:cs="仿宋"/>
          <w:color w:val="auto"/>
          <w:sz w:val="30"/>
          <w:szCs w:val="30"/>
        </w:rPr>
        <w:t>名</w:t>
      </w:r>
      <w:r>
        <w:rPr>
          <w:rFonts w:hint="eastAsia" w:ascii="仿宋" w:hAnsi="仿宋" w:eastAsia="仿宋" w:cs="仿宋"/>
          <w:color w:val="000000"/>
          <w:sz w:val="30"/>
          <w:szCs w:val="30"/>
        </w:rPr>
        <w:t>教职员工。</w:t>
      </w:r>
      <w:r>
        <w:rPr>
          <w:rFonts w:hint="eastAsia" w:ascii="仿宋" w:hAnsi="仿宋" w:eastAsia="仿宋" w:cs="仿宋"/>
          <w:sz w:val="30"/>
          <w:szCs w:val="30"/>
        </w:rPr>
        <w:t>督导组全体人员通过审阅幼儿园发展规划、听取园长的自评报告、查阅相关资料、巡视校园环境、观课（14节）、干部教师访谈（26人次）、问卷调查（教职工82份、家长993份）、听取社区意见等途径获取信息，经分析、讨论、汇总，形成以下评价意见：</w:t>
      </w:r>
    </w:p>
    <w:p>
      <w:pPr>
        <w:keepNext w:val="0"/>
        <w:keepLines w:val="0"/>
        <w:pageBreakBefore w:val="0"/>
        <w:kinsoku/>
        <w:wordWrap/>
        <w:overflowPunct/>
        <w:topLinePunct w:val="0"/>
        <w:autoSpaceDE/>
        <w:autoSpaceDN/>
        <w:bidi w:val="0"/>
        <w:adjustRightInd/>
        <w:snapToGrid/>
        <w:spacing w:line="560" w:lineRule="exact"/>
        <w:ind w:left="0" w:leftChars="0" w:firstLine="482"/>
        <w:jc w:val="left"/>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幼儿园围绕《&lt;</w:t>
      </w:r>
      <w:r>
        <w:rPr>
          <w:rFonts w:hint="eastAsia" w:ascii="仿宋" w:hAnsi="仿宋" w:eastAsia="仿宋" w:cs="仿宋"/>
          <w:sz w:val="30"/>
          <w:szCs w:val="30"/>
        </w:rPr>
        <w:t>智爱健康 质创未来&gt;(2018年9月——2021年8月)上海市实验幼儿园三年发展规划</w:t>
      </w:r>
      <w:r>
        <w:rPr>
          <w:rFonts w:hint="eastAsia" w:ascii="仿宋" w:hAnsi="仿宋" w:eastAsia="仿宋" w:cs="仿宋"/>
          <w:color w:val="000000"/>
          <w:sz w:val="30"/>
          <w:szCs w:val="30"/>
        </w:rPr>
        <w:t>》</w:t>
      </w:r>
      <w:r>
        <w:rPr>
          <w:rFonts w:hint="eastAsia" w:ascii="仿宋" w:hAnsi="仿宋" w:eastAsia="仿宋" w:cs="仿宋"/>
          <w:sz w:val="30"/>
          <w:szCs w:val="30"/>
        </w:rPr>
        <w:t>，</w:t>
      </w:r>
      <w:r>
        <w:rPr>
          <w:rFonts w:hint="eastAsia" w:ascii="仿宋" w:hAnsi="仿宋" w:eastAsia="仿宋" w:cs="仿宋"/>
          <w:color w:val="000000"/>
          <w:sz w:val="30"/>
          <w:szCs w:val="30"/>
        </w:rPr>
        <w:t>确立</w:t>
      </w:r>
      <w:r>
        <w:rPr>
          <w:rFonts w:hint="eastAsia" w:ascii="仿宋" w:hAnsi="仿宋" w:eastAsia="仿宋" w:cs="仿宋"/>
          <w:sz w:val="30"/>
          <w:szCs w:val="30"/>
        </w:rPr>
        <w:t>“打造一所具有儿童视角、国际视野、现代视阈的健康教育特色鲜明的市示范性幼儿园”的办园目标，秉承“承传统、实日常、求创新、做更强”的实幼精神，传承“提升每一位孩子健康生活的品质”的办园理念，提炼了“智爱健康，质创未来”的价值追求。幼儿园从自身办园目标和特色出发，打造“幼儿健康教育”品牌，建设一支具有“健康教育”的专业能力、富有实践创新活力并能持续发挥示范辐射作用的教师团队。近三年来，幼儿园办园成效显著，相继荣获“市文明单位”、“市依法治校示范校”、“市书香校园基地校”和“市花园单位”等8个市级荣誉，23个区级荣誉；幼儿在各级各类活动中表现优异，分别荣获“上海市亲子绘本朗读表演展示活动”团体特等奖、“普陀区健康月活动”团体特等奖等60余个荣誉。</w:t>
      </w:r>
    </w:p>
    <w:p>
      <w:pPr>
        <w:pStyle w:val="20"/>
        <w:keepNext w:val="0"/>
        <w:keepLines w:val="0"/>
        <w:pageBreakBefore w:val="0"/>
        <w:kinsoku/>
        <w:wordWrap/>
        <w:overflowPunct/>
        <w:topLinePunct w:val="0"/>
        <w:autoSpaceDE/>
        <w:autoSpaceDN/>
        <w:bidi w:val="0"/>
        <w:adjustRightInd/>
        <w:snapToGrid/>
        <w:spacing w:line="560" w:lineRule="exact"/>
        <w:ind w:left="0" w:leftChars="0" w:firstLine="561"/>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一．主要成效和经验</w:t>
      </w:r>
    </w:p>
    <w:p>
      <w:pPr>
        <w:keepNext w:val="0"/>
        <w:keepLines w:val="0"/>
        <w:pageBreakBefore w:val="0"/>
        <w:widowControl/>
        <w:kinsoku/>
        <w:wordWrap/>
        <w:overflowPunct/>
        <w:topLinePunct w:val="0"/>
        <w:autoSpaceDE/>
        <w:autoSpaceDN/>
        <w:bidi w:val="0"/>
        <w:adjustRightInd/>
        <w:snapToGrid/>
        <w:spacing w:line="560" w:lineRule="exact"/>
        <w:ind w:left="0" w:leftChars="0" w:firstLine="600" w:firstLineChars="200"/>
        <w:jc w:val="left"/>
        <w:textAlignment w:val="auto"/>
        <w:outlineLvl w:val="9"/>
        <w:rPr>
          <w:rFonts w:hint="eastAsia" w:ascii="仿宋" w:hAnsi="仿宋" w:eastAsia="仿宋" w:cs="仿宋"/>
          <w:b/>
          <w:bCs/>
          <w:color w:val="FF0000"/>
          <w:sz w:val="30"/>
          <w:szCs w:val="30"/>
        </w:rPr>
      </w:pPr>
      <w:r>
        <w:rPr>
          <w:rFonts w:hint="eastAsia" w:ascii="仿宋" w:hAnsi="仿宋" w:eastAsia="仿宋" w:cs="仿宋"/>
          <w:b/>
          <w:bCs/>
          <w:sz w:val="30"/>
          <w:szCs w:val="30"/>
        </w:rPr>
        <w:t>1.不断凝练和提升办学思想，促进幼儿园向优质发展</w:t>
      </w:r>
    </w:p>
    <w:p>
      <w:pPr>
        <w:keepNext w:val="0"/>
        <w:keepLines w:val="0"/>
        <w:pageBreakBefore w:val="0"/>
        <w:widowControl/>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 w:hAnsi="仿宋" w:eastAsia="仿宋" w:cs="仿宋"/>
          <w:bCs/>
          <w:sz w:val="30"/>
          <w:szCs w:val="30"/>
        </w:rPr>
      </w:pPr>
      <w:r>
        <w:rPr>
          <w:rFonts w:hint="eastAsia" w:ascii="仿宋" w:hAnsi="仿宋" w:eastAsia="仿宋" w:cs="仿宋"/>
          <w:bCs/>
          <w:sz w:val="30"/>
          <w:szCs w:val="30"/>
        </w:rPr>
        <w:t>幼儿园注重规划引领，清晰发展目标，不断提升办学理念。以园所发展为基点，以年度为轴，以</w:t>
      </w:r>
      <w:r>
        <w:rPr>
          <w:rFonts w:hint="eastAsia" w:ascii="仿宋" w:hAnsi="仿宋" w:eastAsia="仿宋" w:cs="仿宋"/>
          <w:sz w:val="30"/>
          <w:szCs w:val="30"/>
        </w:rPr>
        <w:t>园务管理、队伍建设、保教工作、家园社区、校园文化等为纲，细化相互链接，以层层递进的任务与措施，</w:t>
      </w:r>
      <w:r>
        <w:rPr>
          <w:rFonts w:hint="eastAsia" w:ascii="仿宋" w:hAnsi="仿宋" w:eastAsia="仿宋" w:cs="仿宋"/>
          <w:bCs/>
          <w:sz w:val="30"/>
          <w:szCs w:val="30"/>
        </w:rPr>
        <w:t>实现幼儿园优质发展、品牌发展。</w:t>
      </w:r>
    </w:p>
    <w:p>
      <w:pPr>
        <w:keepNext w:val="0"/>
        <w:keepLines w:val="0"/>
        <w:pageBreakBefore w:val="0"/>
        <w:kinsoku/>
        <w:wordWrap/>
        <w:overflowPunct/>
        <w:topLinePunct w:val="0"/>
        <w:autoSpaceDE/>
        <w:autoSpaceDN/>
        <w:bidi w:val="0"/>
        <w:adjustRightInd/>
        <w:snapToGrid/>
        <w:spacing w:line="560" w:lineRule="exact"/>
        <w:ind w:left="0" w:leftChars="0" w:firstLine="480"/>
        <w:textAlignment w:val="auto"/>
        <w:outlineLvl w:val="9"/>
        <w:rPr>
          <w:rFonts w:hint="eastAsia" w:ascii="仿宋" w:hAnsi="仿宋" w:eastAsia="仿宋" w:cs="仿宋"/>
          <w:bCs/>
          <w:sz w:val="30"/>
          <w:szCs w:val="30"/>
        </w:rPr>
      </w:pPr>
      <w:r>
        <w:rPr>
          <w:rFonts w:hint="eastAsia" w:ascii="仿宋" w:hAnsi="仿宋" w:eastAsia="仿宋" w:cs="仿宋"/>
          <w:bCs/>
          <w:sz w:val="30"/>
          <w:szCs w:val="30"/>
        </w:rPr>
        <w:t>一是</w:t>
      </w:r>
      <w:r>
        <w:rPr>
          <w:rFonts w:hint="eastAsia" w:ascii="仿宋" w:hAnsi="仿宋" w:eastAsia="仿宋" w:cs="仿宋"/>
          <w:bCs/>
          <w:color w:val="333333"/>
          <w:kern w:val="0"/>
          <w:sz w:val="30"/>
          <w:szCs w:val="30"/>
        </w:rPr>
        <w:t>理念内涵清晰，注重传承发展。</w:t>
      </w:r>
      <w:r>
        <w:rPr>
          <w:rFonts w:hint="eastAsia" w:ascii="仿宋" w:hAnsi="仿宋" w:eastAsia="仿宋" w:cs="仿宋"/>
          <w:bCs/>
          <w:sz w:val="30"/>
          <w:szCs w:val="30"/>
        </w:rPr>
        <w:t>办园理念符合传承与发展的脉络，富有文化底蕴，具有正确的价值取向和</w:t>
      </w:r>
      <w:r>
        <w:rPr>
          <w:rFonts w:hint="eastAsia" w:ascii="仿宋" w:hAnsi="仿宋" w:eastAsia="仿宋" w:cs="仿宋"/>
          <w:bCs/>
          <w:kern w:val="0"/>
          <w:sz w:val="30"/>
          <w:szCs w:val="30"/>
        </w:rPr>
        <w:t>统领作用，</w:t>
      </w:r>
      <w:r>
        <w:rPr>
          <w:rFonts w:hint="eastAsia" w:ascii="仿宋" w:hAnsi="仿宋" w:eastAsia="仿宋" w:cs="仿宋"/>
          <w:bCs/>
          <w:sz w:val="30"/>
          <w:szCs w:val="30"/>
        </w:rPr>
        <w:t>且与“校园文化”、“课程理念”、“幼儿培养目标”、“特色课程的深化”等有着有机的联系。</w:t>
      </w:r>
      <w:r>
        <w:rPr>
          <w:rFonts w:hint="eastAsia" w:ascii="仿宋" w:hAnsi="仿宋" w:eastAsia="仿宋" w:cs="仿宋"/>
          <w:bCs/>
          <w:color w:val="333333"/>
          <w:kern w:val="0"/>
          <w:sz w:val="30"/>
          <w:szCs w:val="30"/>
        </w:rPr>
        <w:t>其一</w:t>
      </w:r>
      <w:r>
        <w:rPr>
          <w:rFonts w:hint="eastAsia" w:ascii="仿宋" w:hAnsi="仿宋" w:eastAsia="仿宋" w:cs="仿宋"/>
          <w:bCs/>
          <w:sz w:val="30"/>
          <w:szCs w:val="30"/>
        </w:rPr>
        <w:t>以《幼儿园工作规程》、《上海市学前教育纲要》以及《国家中长期教育改革和发展规划纲要（2010-2020年）》等政策文件为指导，秉承“承传统、实日常、求创新、做更强”的实幼精神，传承办园理念“提升每一位孩子健康生活的品质”，提出了“身体结实、情感真实、经验扎实、行为笃实”的幼儿培养目标。其二理念引领，聚焦幼儿健康教育的品质提升，从不同视角进行诠释。幼儿园构建了具有“实幼特色”的核心价值体系，体现了办园智慧和价值追求，为引领幼儿园高品质发展奠定了良好的基础。</w:t>
      </w:r>
    </w:p>
    <w:p>
      <w:pPr>
        <w:keepNext w:val="0"/>
        <w:keepLines w:val="0"/>
        <w:pageBreakBefore w:val="0"/>
        <w:kinsoku/>
        <w:wordWrap/>
        <w:overflowPunct/>
        <w:topLinePunct w:val="0"/>
        <w:autoSpaceDE/>
        <w:autoSpaceDN/>
        <w:bidi w:val="0"/>
        <w:adjustRightInd/>
        <w:snapToGrid/>
        <w:spacing w:line="560" w:lineRule="exact"/>
        <w:ind w:left="0" w:leftChars="0" w:firstLine="480"/>
        <w:textAlignment w:val="auto"/>
        <w:outlineLvl w:val="9"/>
        <w:rPr>
          <w:rFonts w:hint="eastAsia" w:ascii="仿宋" w:hAnsi="仿宋" w:eastAsia="仿宋" w:cs="仿宋"/>
          <w:bCs/>
          <w:sz w:val="30"/>
          <w:szCs w:val="30"/>
        </w:rPr>
      </w:pPr>
      <w:r>
        <w:rPr>
          <w:rFonts w:hint="eastAsia" w:ascii="仿宋" w:hAnsi="仿宋" w:eastAsia="仿宋" w:cs="仿宋"/>
          <w:bCs/>
          <w:sz w:val="30"/>
          <w:szCs w:val="30"/>
        </w:rPr>
        <w:t>二是目标清晰具体，注重分层实施。办园目标反映了幼儿园新三年发展的追求，凸显了本轮规划的发展思路和发展重点，目标清晰，特色鲜明，凸显儿童的视角，具有针对性和前瞻性。其一确立了“打造一所具有儿童视角、国际视野、现代视阈的健康教育特色鲜明的市示范性幼儿园”的办园目标，结合教育改革与发展的整体趋势，提出了“智爱健康，质创未来”的价值追求；反映了幼儿园新一轮发展的追求，凸显了新一轮发展的思路和重点；目标定位适切，符合幼儿园的发展需求和幼儿的认知发展规律。其二规划的内容设置涵盖</w:t>
      </w:r>
      <w:r>
        <w:rPr>
          <w:rFonts w:hint="eastAsia" w:ascii="仿宋" w:hAnsi="仿宋" w:eastAsia="仿宋" w:cs="仿宋"/>
          <w:bCs/>
          <w:sz w:val="30"/>
          <w:szCs w:val="30"/>
          <w:lang w:eastAsia="zh-CN"/>
        </w:rPr>
        <w:t>幼儿园</w:t>
      </w:r>
      <w:r>
        <w:rPr>
          <w:rFonts w:hint="eastAsia" w:ascii="仿宋" w:hAnsi="仿宋" w:eastAsia="仿宋" w:cs="仿宋"/>
          <w:bCs/>
          <w:sz w:val="30"/>
          <w:szCs w:val="30"/>
        </w:rPr>
        <w:t>工作的各领域，体现了全面管理思想与保教并重的原则。其三注重规划的分层实施，制订了</w:t>
      </w:r>
      <w:r>
        <w:rPr>
          <w:rFonts w:hint="eastAsia" w:ascii="仿宋" w:hAnsi="仿宋" w:eastAsia="仿宋" w:cs="仿宋"/>
          <w:bCs/>
          <w:color w:val="000000" w:themeColor="text1"/>
          <w:sz w:val="30"/>
          <w:szCs w:val="30"/>
          <w14:textFill>
            <w14:solidFill>
              <w14:schemeClr w14:val="tx1"/>
            </w14:solidFill>
          </w14:textFill>
        </w:rPr>
        <w:t>《上海市实验幼儿园课程实施方案》、《上海市</w:t>
      </w:r>
      <w:r>
        <w:rPr>
          <w:rFonts w:hint="eastAsia" w:ascii="仿宋" w:hAnsi="仿宋" w:eastAsia="仿宋" w:cs="仿宋"/>
          <w:bCs/>
          <w:sz w:val="30"/>
          <w:szCs w:val="30"/>
        </w:rPr>
        <w:t>实验幼儿园教师三年发展行动计划》等专项规划，加强对规划的推进落实；每学期制定了园务计划及各部门工作计划，将规划层层分解予以落实，从专业、师资、经费、监测评估等方面建立保障机制，确保规划的有效实施。</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从教职工问卷数据显示，</w:t>
      </w:r>
      <w:r>
        <w:rPr>
          <w:rFonts w:hint="eastAsia" w:ascii="仿宋" w:hAnsi="仿宋" w:eastAsia="仿宋" w:cs="仿宋"/>
          <w:bCs/>
          <w:sz w:val="30"/>
          <w:szCs w:val="30"/>
        </w:rPr>
        <w:t>关于办园理念，选择“理念先进符合实际”的比例为100%，</w:t>
      </w:r>
      <w:r>
        <w:rPr>
          <w:rFonts w:hint="eastAsia" w:ascii="仿宋" w:hAnsi="仿宋" w:eastAsia="仿宋" w:cs="仿宋"/>
          <w:sz w:val="30"/>
          <w:szCs w:val="30"/>
        </w:rPr>
        <w:t>教师清晰“办园目标”，由此可见，</w:t>
      </w:r>
      <w:r>
        <w:rPr>
          <w:rFonts w:hint="eastAsia" w:ascii="仿宋" w:hAnsi="仿宋" w:eastAsia="仿宋" w:cs="仿宋"/>
          <w:bCs/>
          <w:sz w:val="30"/>
          <w:szCs w:val="30"/>
        </w:rPr>
        <w:t>办园理念和发展规划得到了教师的广泛认同</w:t>
      </w:r>
      <w:r>
        <w:rPr>
          <w:rFonts w:hint="eastAsia" w:ascii="仿宋" w:hAnsi="仿宋" w:eastAsia="仿宋" w:cs="仿宋"/>
          <w:sz w:val="30"/>
          <w:szCs w:val="30"/>
        </w:rPr>
        <w:t>；从家长问卷数据显示，家长对幼儿园总体评价选择“满意”的比例是98.8%，由此可见，教师和家长对幼儿园的总体满意度高。</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落实课程调适与创生的动态实践，夯实“健康教育”品牌</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幼儿园围绕“健康教育课程”的可持续发展，重视特色环境创设，让教育的痕迹融合在环境之中，注重硬件设施的优化,</w:t>
      </w:r>
      <w:r>
        <w:rPr>
          <w:rFonts w:hint="eastAsia" w:ascii="仿宋" w:hAnsi="仿宋" w:eastAsia="仿宋" w:cs="仿宋"/>
          <w:bCs/>
          <w:sz w:val="30"/>
          <w:szCs w:val="30"/>
        </w:rPr>
        <w:t xml:space="preserve"> 在原有基础上陆续</w:t>
      </w:r>
      <w:r>
        <w:rPr>
          <w:rFonts w:hint="eastAsia" w:ascii="仿宋" w:hAnsi="仿宋" w:eastAsia="仿宋" w:cs="仿宋"/>
          <w:kern w:val="0"/>
          <w:sz w:val="30"/>
          <w:szCs w:val="30"/>
        </w:rPr>
        <w:t>创建了创意美工室、阅览室、探索室、木工室，</w:t>
      </w:r>
      <w:r>
        <w:rPr>
          <w:rFonts w:hint="eastAsia" w:ascii="仿宋" w:hAnsi="仿宋" w:eastAsia="仿宋" w:cs="仿宋"/>
          <w:bCs/>
          <w:sz w:val="30"/>
          <w:szCs w:val="30"/>
        </w:rPr>
        <w:t>并结合各活动室的不同功能，合理调整活动室的布局，进一步完善了健康活动室和宝宝料理室等。创新推出具有幼儿园特色的“两室一厅”——即“宝宝门诊室”、“宝宝营养室”和“宝宝议事厅”</w:t>
      </w:r>
      <w:r>
        <w:rPr>
          <w:rFonts w:hint="eastAsia" w:ascii="仿宋" w:hAnsi="仿宋" w:eastAsia="仿宋" w:cs="仿宋"/>
          <w:sz w:val="30"/>
          <w:szCs w:val="30"/>
        </w:rPr>
        <w:t>。</w:t>
      </w:r>
    </w:p>
    <w:p>
      <w:pPr>
        <w:keepNext w:val="0"/>
        <w:keepLines w:val="0"/>
        <w:pageBreakBefore w:val="0"/>
        <w:kinsoku/>
        <w:wordWrap/>
        <w:overflowPunct/>
        <w:topLinePunct w:val="0"/>
        <w:autoSpaceDE/>
        <w:autoSpaceDN/>
        <w:bidi w:val="0"/>
        <w:adjustRightInd/>
        <w:snapToGrid/>
        <w:spacing w:line="560" w:lineRule="exact"/>
        <w:ind w:left="0" w:leftChars="0" w:right="26"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一是落实“大健康”教育理念，不断修订和完善</w:t>
      </w:r>
      <w:r>
        <w:rPr>
          <w:rFonts w:hint="eastAsia" w:ascii="仿宋" w:hAnsi="仿宋" w:eastAsia="仿宋" w:cs="仿宋"/>
          <w:color w:val="000000" w:themeColor="text1"/>
          <w:sz w:val="30"/>
          <w:szCs w:val="30"/>
          <w14:textFill>
            <w14:solidFill>
              <w14:schemeClr w14:val="tx1"/>
            </w14:solidFill>
          </w14:textFill>
        </w:rPr>
        <w:t>《上海市实</w:t>
      </w:r>
      <w:r>
        <w:rPr>
          <w:rFonts w:hint="eastAsia" w:ascii="仿宋" w:hAnsi="仿宋" w:eastAsia="仿宋" w:cs="仿宋"/>
          <w:sz w:val="30"/>
          <w:szCs w:val="30"/>
        </w:rPr>
        <w:t>验幼儿园课程实施方案》。其一确立课程目标，满足幼儿的发展需求。围绕“促进婴幼儿身体结实、情感真实、经验扎实、行为笃实，成为健康活泼、好奇探索、文明乐群、亲近自然、爱护环境、勇敢自信、有初步责任感的儿童”的课程目标，遵循“以幼儿为本”的基本理念，尊重幼儿身心发展规律。其二不断进行课程的调适与创生。将健康教育融合与基础性课程和选择性课程之中，使课程设置日趋合理，努力体现均衡性和可操作性。围绕“健康领域”所涵盖的“身体”、“心理”和“社会适应”等方面内容，不断完善课程结构，从幼儿的年龄特点、能力、兴趣及经验出发，设立了园本特色的“田野活动”和“情</w:t>
      </w:r>
      <w:r>
        <w:rPr>
          <w:rFonts w:hint="eastAsia" w:ascii="仿宋" w:hAnsi="仿宋" w:eastAsia="仿宋" w:cs="仿宋"/>
          <w:color w:val="000000" w:themeColor="text1"/>
          <w:sz w:val="30"/>
          <w:szCs w:val="30"/>
          <w14:textFill>
            <w14:solidFill>
              <w14:schemeClr w14:val="tx1"/>
            </w14:solidFill>
          </w14:textFill>
        </w:rPr>
        <w:t>绪课程”选</w:t>
      </w:r>
      <w:r>
        <w:rPr>
          <w:rFonts w:hint="eastAsia" w:ascii="仿宋" w:hAnsi="仿宋" w:eastAsia="仿宋" w:cs="仿宋"/>
          <w:sz w:val="30"/>
          <w:szCs w:val="30"/>
        </w:rPr>
        <w:t>择性课程；形成了《健康教育课程指南与提示》、《健康教育课程各岗位一日活动操作指南》，构建了《幼儿健康情绪发展的目标和内容序列》以及相匹配的绘本教材体系，丰富了涵盖“宝宝议事厅”在内的实验幼儿园课程资源库。其三基础性课程凸显国际化特色。</w:t>
      </w:r>
      <w:r>
        <w:rPr>
          <w:rFonts w:hint="eastAsia" w:ascii="仿宋" w:hAnsi="仿宋" w:eastAsia="仿宋" w:cs="仿宋"/>
          <w:color w:val="000000"/>
          <w:kern w:val="0"/>
          <w:sz w:val="30"/>
          <w:szCs w:val="30"/>
        </w:rPr>
        <w:t>融合</w:t>
      </w:r>
      <w:r>
        <w:rPr>
          <w:rFonts w:hint="eastAsia" w:ascii="仿宋" w:hAnsi="仿宋" w:eastAsia="仿宋" w:cs="仿宋"/>
          <w:sz w:val="30"/>
          <w:szCs w:val="30"/>
        </w:rPr>
        <w:t>STEM和高瞻课程，</w:t>
      </w:r>
      <w:r>
        <w:rPr>
          <w:rFonts w:hint="eastAsia" w:ascii="仿宋" w:hAnsi="仿宋" w:eastAsia="仿宋" w:cs="仿宋"/>
          <w:color w:val="000000"/>
          <w:kern w:val="0"/>
          <w:sz w:val="30"/>
          <w:szCs w:val="30"/>
        </w:rPr>
        <w:t>实施国际理解教育,</w:t>
      </w:r>
      <w:r>
        <w:rPr>
          <w:rFonts w:hint="eastAsia" w:ascii="仿宋" w:hAnsi="仿宋" w:eastAsia="仿宋" w:cs="仿宋"/>
          <w:sz w:val="30"/>
          <w:szCs w:val="30"/>
        </w:rPr>
        <w:t>注重运用最新教育理念对科学、艺术领域进行实践和研讨。2017年，</w:t>
      </w:r>
      <w:r>
        <w:rPr>
          <w:rFonts w:hint="eastAsia" w:ascii="仿宋" w:hAnsi="仿宋" w:eastAsia="仿宋" w:cs="仿宋"/>
          <w:color w:val="000000" w:themeColor="text1"/>
          <w:sz w:val="30"/>
          <w:szCs w:val="30"/>
          <w14:textFill>
            <w14:solidFill>
              <w14:schemeClr w14:val="tx1"/>
            </w14:solidFill>
          </w14:textFill>
        </w:rPr>
        <w:t>幼儿园参加了首届hope全球幼教高峰论坛，并做了《在研究中推进 在实践中创新——情绪课堂的多元课堂进化史》的汇报发言；2018年，幼儿园承担了上海市学前教育年会的园所展示任务。</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二是优化课程行为，多元实施，提升健康教育内涵。一是常态化的日常监控，优化课程实施质量。</w:t>
      </w:r>
      <w:r>
        <w:rPr>
          <w:rFonts w:hint="eastAsia" w:ascii="仿宋" w:hAnsi="仿宋" w:eastAsia="仿宋" w:cs="仿宋"/>
          <w:bCs/>
          <w:sz w:val="30"/>
          <w:szCs w:val="30"/>
        </w:rPr>
        <w:t>在一日三巡的过程中加强日常监控，并根据实际情况结合各部门监控反馈的信息，及时灵活地调整监控重点。强化保教质量分析会的“分析、改进”功能，围绕“班级计划”、“开学工作”、“备课”、</w:t>
      </w:r>
      <w:r>
        <w:rPr>
          <w:rFonts w:hint="eastAsia" w:ascii="仿宋" w:hAnsi="仿宋" w:eastAsia="仿宋" w:cs="仿宋"/>
          <w:bCs/>
          <w:color w:val="000000" w:themeColor="text1"/>
          <w:sz w:val="30"/>
          <w:szCs w:val="30"/>
          <w14:textFill>
            <w14:solidFill>
              <w14:schemeClr w14:val="tx1"/>
            </w14:solidFill>
          </w14:textFill>
        </w:rPr>
        <w:t>“餐点”和</w:t>
      </w:r>
      <w:r>
        <w:rPr>
          <w:rFonts w:hint="eastAsia" w:ascii="仿宋" w:hAnsi="仿宋" w:eastAsia="仿宋" w:cs="仿宋"/>
          <w:bCs/>
          <w:sz w:val="30"/>
          <w:szCs w:val="30"/>
        </w:rPr>
        <w:t>“图书角环境创设”等，开展“健康生态角创设”质量监控，落实质量改进的具体行为。将横向的“常态观察”、“专项考评”和纵向的“班本化管理与评价”相结合，通过常规监控、重点监控和难点监控，落实教师和三大员的课程执行力。二是开展情绪绘本教学的研究，深化健康教育的园本化实施。幼儿园在</w:t>
      </w:r>
      <w:r>
        <w:rPr>
          <w:rFonts w:hint="eastAsia" w:ascii="仿宋" w:hAnsi="仿宋" w:eastAsia="仿宋" w:cs="仿宋"/>
          <w:sz w:val="30"/>
          <w:szCs w:val="30"/>
        </w:rPr>
        <w:t>对3—6岁幼儿情绪发展特点现状分析的基础上，选择合适的优秀绘本，充分挖掘绘本在推进幼儿健康情绪发展过程中的价值和作用，探索有效的绘本教学活动设计与实施的途径和方法，促进幼儿心理和人格的健康成长，提升“健康教育”实施的质量。幼儿园研究形成了《各年龄段幼儿情绪能力发展现状调查报告》和《不同年龄段幼儿情绪能力发展的观察指标体系》。本次督导相关数据显示，观课14节，其中好和较好的占64.29%和28.57%；半日活动6个班级，好和较好占66.6%和33.4%。</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 w:hAnsi="仿宋" w:eastAsia="仿宋" w:cs="仿宋"/>
          <w:bCs/>
          <w:sz w:val="30"/>
          <w:szCs w:val="30"/>
        </w:rPr>
      </w:pPr>
      <w:r>
        <w:rPr>
          <w:rFonts w:hint="eastAsia" w:ascii="仿宋" w:hAnsi="仿宋" w:eastAsia="仿宋" w:cs="仿宋"/>
          <w:bCs/>
          <w:sz w:val="30"/>
          <w:szCs w:val="30"/>
        </w:rPr>
        <w:t>三是保教配合，夯实健康教育品牌特色。一是</w:t>
      </w:r>
      <w:r>
        <w:rPr>
          <w:rFonts w:hint="eastAsia" w:ascii="仿宋" w:hAnsi="仿宋" w:eastAsia="仿宋" w:cs="仿宋"/>
          <w:sz w:val="30"/>
          <w:szCs w:val="30"/>
        </w:rPr>
        <w:t>幼儿园重视保育人员的专业培训。形式丰富多样，有视频分析、现场操作、案例书写、竞赛培训、课题研究、专家指导等；内容不仅涉及专业知识、规范操作，更重视开展关于幼儿的心理保育培训，如“如何观察和配合教师做好对特殊儿童的心理保育”、“关注特殊儿童在一日生活中的心理保育”、“幼儿混班运动中特殊儿童的护理”等，有效提升保教配合的质量。</w:t>
      </w:r>
      <w:r>
        <w:rPr>
          <w:rFonts w:hint="eastAsia" w:ascii="仿宋" w:hAnsi="仿宋" w:eastAsia="仿宋" w:cs="仿宋"/>
          <w:color w:val="000000" w:themeColor="text1"/>
          <w:sz w:val="30"/>
          <w:szCs w:val="30"/>
          <w14:textFill>
            <w14:solidFill>
              <w14:schemeClr w14:val="tx1"/>
            </w14:solidFill>
          </w14:textFill>
        </w:rPr>
        <w:t>近年来两个园部幼儿出勤率始终保持在95%左右的高位，全园“幼儿发展”评估指标中，关于身体健康方面的身高、体重达标率均为p50≥50%。</w:t>
      </w:r>
      <w:r>
        <w:rPr>
          <w:rFonts w:hint="eastAsia" w:ascii="仿宋" w:hAnsi="仿宋" w:eastAsia="仿宋" w:cs="仿宋"/>
          <w:sz w:val="30"/>
          <w:szCs w:val="30"/>
        </w:rPr>
        <w:t>二是夯实品牌，示范辐射。不断优化后勤队伍结构，有效提升保育队伍的专业能力与职业素养，8名保健教师本科生占87.5%，保育员持中、高级证以上达到41.6%，营养员持中、高级证以上达到36.4%；自编形成《上海市实验幼儿园保育员操作手册》，作为幼儿园保育员上岗教材和规范操作的内容。</w:t>
      </w:r>
      <w:r>
        <w:rPr>
          <w:rFonts w:hint="eastAsia" w:ascii="仿宋" w:hAnsi="仿宋" w:eastAsia="仿宋" w:cs="仿宋"/>
          <w:bCs/>
          <w:sz w:val="30"/>
          <w:szCs w:val="30"/>
        </w:rPr>
        <w:t>近年来，幼儿园多次对全国、市、区进行营养保健工作的展示，有外省市的针对保健和医教结合、有外区的针对膳食营养和保育工作展示。通过交流示范、辐射成功经验，引领同行共同发展。</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3.创新园本研修，提升教师服务婴幼儿健康生活品质的能力</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幼儿园</w:t>
      </w:r>
      <w:r>
        <w:rPr>
          <w:rFonts w:hint="eastAsia" w:ascii="仿宋" w:hAnsi="仿宋" w:eastAsia="仿宋" w:cs="仿宋"/>
          <w:bCs/>
          <w:sz w:val="30"/>
          <w:szCs w:val="30"/>
        </w:rPr>
        <w:t>被评为教育部“国培计划（2016）”——示范性网络研修与校本研修整合培训项目优秀校本研修学校</w:t>
      </w:r>
      <w:r>
        <w:rPr>
          <w:rFonts w:hint="eastAsia" w:ascii="仿宋" w:hAnsi="仿宋" w:eastAsia="仿宋" w:cs="仿宋"/>
          <w:sz w:val="30"/>
          <w:szCs w:val="30"/>
        </w:rPr>
        <w:t>，制定了“十三五”教师研修课程方案和学分认定细则，丰富教师研修和实训平台；强化课题研究的过程管理和成果应用，深化科研内涵，构建教师成长路径，促进教师专业成长。</w:t>
      </w:r>
    </w:p>
    <w:p>
      <w:pPr>
        <w:keepNext w:val="0"/>
        <w:keepLines w:val="0"/>
        <w:pageBreakBefore w:val="0"/>
        <w:tabs>
          <w:tab w:val="left" w:pos="1830"/>
          <w:tab w:val="left" w:pos="2616"/>
          <w:tab w:val="left" w:pos="3084"/>
        </w:tabs>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 w:hAnsi="仿宋" w:eastAsia="仿宋" w:cs="仿宋"/>
          <w:bCs/>
          <w:sz w:val="30"/>
          <w:szCs w:val="30"/>
        </w:rPr>
      </w:pPr>
      <w:r>
        <w:rPr>
          <w:rFonts w:hint="eastAsia" w:ascii="仿宋" w:hAnsi="仿宋" w:eastAsia="仿宋" w:cs="仿宋"/>
          <w:sz w:val="30"/>
          <w:szCs w:val="30"/>
        </w:rPr>
        <w:t>一是制定方案，聚焦教师的专业成长。其一围绕幼儿园的</w:t>
      </w:r>
      <w:r>
        <w:rPr>
          <w:rFonts w:hint="eastAsia" w:ascii="仿宋" w:hAnsi="仿宋" w:eastAsia="仿宋" w:cs="仿宋"/>
          <w:bCs/>
          <w:sz w:val="30"/>
          <w:szCs w:val="30"/>
        </w:rPr>
        <w:t>“十三五”师训工作研修课程方案，形成了研修课程的成果标准以及学分认定细则，每学年有目标、有落实、有过程、有反馈。其二以现场实例的研读和分析，以严谨、客观、专业的态度和能力，记录并形成每位教师的《教师成长手册》，全面提高日常教研活动的质量深化和自身的课程实践。其三聚焦人才培养，</w:t>
      </w:r>
      <w:r>
        <w:rPr>
          <w:rFonts w:hint="eastAsia" w:ascii="仿宋" w:hAnsi="仿宋" w:eastAsia="仿宋" w:cs="仿宋"/>
          <w:sz w:val="30"/>
          <w:szCs w:val="30"/>
        </w:rPr>
        <w:t>设立了人才培养重点项目《 “1+x计划”——组团带教助力青年教师成长的机制研究》（其中：“1”为师德建设——师德为先，强化教师的职业理想，“X”为能力建设——能力为重，提升教师的专业能力），围绕不同需求青年教师的一份自助式发展菜单，在不同领域获得专业带教。幼儿园通过青年教师自主选择和带教教师评估的双向选择方式，从42位青年教师中选择了18位教师，参与了“组团带教助力青年教师基于满足幼儿需求的个别化学习活动设计能力提升项目”、“组团带教助力青年教师基于问题解决的科研能力提升项目”和“组团带教助力青年教师基于难点突破的家园互动能力提升”的三个带教活动。其四分层培养，构建“青年教师”、“成熟教师”、“骨干教师”的成长路径，推出“入职新星培养”和“小教研组长（后备）轮训班”项目，促进不同层面教师在不同的培训体系中找到成长路径。</w:t>
      </w:r>
    </w:p>
    <w:p>
      <w:pPr>
        <w:keepNext w:val="0"/>
        <w:keepLines w:val="0"/>
        <w:pageBreakBefore w:val="0"/>
        <w:kinsoku/>
        <w:wordWrap/>
        <w:overflowPunct/>
        <w:topLinePunct w:val="0"/>
        <w:autoSpaceDE/>
        <w:autoSpaceDN/>
        <w:bidi w:val="0"/>
        <w:adjustRightInd/>
        <w:snapToGrid/>
        <w:spacing w:line="560" w:lineRule="exact"/>
        <w:ind w:left="0" w:leftChars="0" w:right="26"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二是聚焦教学实践，深化教研的实效。其一围绕“</w:t>
      </w:r>
      <w:r>
        <w:rPr>
          <w:rFonts w:hint="eastAsia" w:ascii="仿宋" w:hAnsi="仿宋" w:eastAsia="仿宋" w:cs="仿宋"/>
          <w:bCs/>
          <w:sz w:val="30"/>
          <w:szCs w:val="30"/>
        </w:rPr>
        <w:t>生活</w:t>
      </w:r>
      <w:r>
        <w:rPr>
          <w:rFonts w:hint="eastAsia" w:ascii="仿宋" w:hAnsi="仿宋" w:eastAsia="仿宋" w:cs="仿宋"/>
          <w:sz w:val="30"/>
          <w:szCs w:val="30"/>
        </w:rPr>
        <w:t>”</w:t>
      </w:r>
      <w:r>
        <w:rPr>
          <w:rFonts w:hint="eastAsia" w:ascii="仿宋" w:hAnsi="仿宋" w:eastAsia="仿宋" w:cs="仿宋"/>
          <w:bCs/>
          <w:sz w:val="30"/>
          <w:szCs w:val="30"/>
        </w:rPr>
        <w:t>、“运动”、“游戏”和“学习”等板块的教学现场，制定切实可行的大教研计划，带领教师共同走进各个活动现场，开展立足“有效观察与指导的策略方法”的教研活动。其二围绕幼儿的年龄特点和各教研组的实际情况，制定适切、有针对性的小教研计划，有序规范开展有质量的教研活动，每一次教研活动做到“三个有”，暨活动前有告示议题、活动中有研究过程和举措、活动后有具体落实反馈和质量监测。</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bCs/>
          <w:sz w:val="30"/>
          <w:szCs w:val="30"/>
        </w:rPr>
        <w:t>三是坚持科研引领和项目驱动，落实成果转化，推动教师队伍向优质发展。其一幼儿园</w:t>
      </w:r>
      <w:r>
        <w:rPr>
          <w:rFonts w:hint="eastAsia" w:ascii="仿宋" w:hAnsi="仿宋" w:eastAsia="仿宋" w:cs="仿宋"/>
          <w:sz w:val="30"/>
          <w:szCs w:val="30"/>
        </w:rPr>
        <w:t>以课题研究作为切入口，架构顶层设计。在</w:t>
      </w:r>
      <w:r>
        <w:rPr>
          <w:rFonts w:hint="eastAsia" w:ascii="仿宋" w:hAnsi="仿宋" w:eastAsia="仿宋" w:cs="仿宋"/>
          <w:bCs/>
          <w:sz w:val="30"/>
          <w:szCs w:val="30"/>
        </w:rPr>
        <w:t>市级课题《健康教育课程架构与实施的研究》、区级重点课题</w:t>
      </w:r>
      <w:r>
        <w:rPr>
          <w:rFonts w:hint="eastAsia" w:ascii="仿宋" w:hAnsi="仿宋" w:eastAsia="仿宋" w:cs="仿宋"/>
          <w:sz w:val="30"/>
          <w:szCs w:val="30"/>
        </w:rPr>
        <w:t>《促进幼儿健康情绪发展的绘本教材园本化开发与实施的研究》等相关内容的研究中，形成了《促进幼儿健康情绪发展的绘本教材园本化开发与实施的研究》和《幼儿园田野活动实施方案编制与实施研究》，梳理了《促进幼儿健康情绪发展的绘本教学活动设计策略及主要教学环节》，提炼了《以绘本为载体促进幼儿健康情绪发展的教学方法》，保持实践研究的先进性和连续性。其二课题研究，不断提升在园教师服务婴幼儿健康生活品质的能力。幼儿园开展了</w:t>
      </w:r>
      <w:r>
        <w:rPr>
          <w:rFonts w:hint="eastAsia" w:ascii="仿宋" w:hAnsi="仿宋" w:eastAsia="仿宋" w:cs="仿宋"/>
          <w:bCs/>
          <w:sz w:val="30"/>
          <w:szCs w:val="30"/>
        </w:rPr>
        <w:t>《</w:t>
      </w:r>
      <w:r>
        <w:rPr>
          <w:rFonts w:hint="eastAsia" w:ascii="仿宋" w:hAnsi="仿宋" w:eastAsia="仿宋" w:cs="仿宋"/>
          <w:snapToGrid w:val="0"/>
          <w:spacing w:val="-6"/>
          <w:sz w:val="30"/>
          <w:szCs w:val="30"/>
        </w:rPr>
        <w:t>基于“健康教育”课程的个性化家园互动实践研究</w:t>
      </w:r>
      <w:r>
        <w:rPr>
          <w:rFonts w:hint="eastAsia" w:ascii="仿宋" w:hAnsi="仿宋" w:eastAsia="仿宋" w:cs="仿宋"/>
          <w:bCs/>
          <w:sz w:val="30"/>
          <w:szCs w:val="30"/>
        </w:rPr>
        <w:t>》、《</w:t>
      </w:r>
      <w:r>
        <w:rPr>
          <w:rFonts w:hint="eastAsia" w:ascii="仿宋" w:hAnsi="仿宋" w:eastAsia="仿宋" w:cs="仿宋"/>
          <w:snapToGrid w:val="0"/>
          <w:spacing w:val="-6"/>
          <w:sz w:val="30"/>
          <w:szCs w:val="30"/>
        </w:rPr>
        <w:t>互联网+健康教育的亲子课程设计与实施</w:t>
      </w:r>
      <w:r>
        <w:rPr>
          <w:rFonts w:hint="eastAsia" w:ascii="仿宋" w:hAnsi="仿宋" w:eastAsia="仿宋" w:cs="仿宋"/>
          <w:bCs/>
          <w:sz w:val="30"/>
          <w:szCs w:val="30"/>
        </w:rPr>
        <w:t>》以及</w:t>
      </w:r>
      <w:r>
        <w:rPr>
          <w:rFonts w:hint="eastAsia" w:ascii="仿宋" w:hAnsi="仿宋" w:eastAsia="仿宋" w:cs="仿宋"/>
          <w:sz w:val="30"/>
          <w:szCs w:val="30"/>
        </w:rPr>
        <w:t>保健课题《3～6岁过敏体质幼儿保教策略的实践研究》、《保教结合3～6岁幼儿异常行为矫治案例研究》、《幼儿膳食营养调查分析》等研究；创建了“医家园”三维一体工作模式，对特殊儿童身心健康发展，提供早期发现早期干预的个性化融合教育；开展“24节气幼儿时令菜谱”、“国际美食之旅”等膳食主题的相关研讨。</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sz w:val="30"/>
          <w:szCs w:val="30"/>
        </w:rPr>
        <w:t>近年来，</w:t>
      </w:r>
      <w:r>
        <w:rPr>
          <w:rFonts w:hint="eastAsia" w:ascii="仿宋" w:hAnsi="仿宋" w:eastAsia="仿宋" w:cs="仿宋"/>
          <w:color w:val="000000" w:themeColor="text1"/>
          <w:sz w:val="30"/>
          <w:szCs w:val="30"/>
          <w14:textFill>
            <w14:solidFill>
              <w14:schemeClr w14:val="tx1"/>
            </w14:solidFill>
          </w14:textFill>
        </w:rPr>
        <w:t>幼儿园1名教师</w:t>
      </w:r>
      <w:r>
        <w:rPr>
          <w:rFonts w:hint="eastAsia" w:ascii="仿宋" w:hAnsi="仿宋" w:eastAsia="仿宋" w:cs="仿宋"/>
          <w:color w:val="000000" w:themeColor="text1"/>
          <w:kern w:val="0"/>
          <w:sz w:val="30"/>
          <w:szCs w:val="30"/>
          <w14:textFill>
            <w14:solidFill>
              <w14:schemeClr w14:val="tx1"/>
            </w14:solidFill>
          </w14:textFill>
        </w:rPr>
        <w:t>荣获“普陀区教育能手爱岗敬业教学技能竞赛”一等奖、1名教师荣获“普陀区教坛新秀爱岗敬业教学技能竞赛”二等奖，2名教师荣获“普陀区第一届见习教师”新蕾杯奖，连续三年3名教师荣获“普陀区幼儿园教师原创课”一等奖。</w:t>
      </w:r>
    </w:p>
    <w:p>
      <w:pPr>
        <w:keepNext w:val="0"/>
        <w:keepLines w:val="0"/>
        <w:pageBreakBefore w:val="0"/>
        <w:tabs>
          <w:tab w:val="left" w:pos="1830"/>
          <w:tab w:val="left" w:pos="2616"/>
          <w:tab w:val="left" w:pos="3084"/>
        </w:tabs>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 w:hAnsi="仿宋" w:eastAsia="仿宋" w:cs="仿宋"/>
          <w:b/>
          <w:bCs/>
          <w:sz w:val="30"/>
          <w:szCs w:val="30"/>
        </w:rPr>
      </w:pPr>
      <w:r>
        <w:rPr>
          <w:rFonts w:hint="eastAsia" w:ascii="仿宋" w:hAnsi="仿宋" w:eastAsia="仿宋" w:cs="仿宋"/>
          <w:b/>
          <w:bCs/>
          <w:color w:val="000000" w:themeColor="text1"/>
          <w:sz w:val="30"/>
          <w:szCs w:val="30"/>
          <w14:textFill>
            <w14:solidFill>
              <w14:schemeClr w14:val="tx1"/>
            </w14:solidFill>
          </w14:textFill>
        </w:rPr>
        <w:t>4.特色创建、多方联动</w:t>
      </w:r>
      <w:r>
        <w:rPr>
          <w:rFonts w:hint="eastAsia" w:ascii="仿宋" w:hAnsi="仿宋" w:eastAsia="仿宋" w:cs="仿宋"/>
          <w:b/>
          <w:bCs/>
          <w:sz w:val="30"/>
          <w:szCs w:val="30"/>
        </w:rPr>
        <w:t>，提升“健康教育”家长满意率和社会美誉度。</w:t>
      </w:r>
    </w:p>
    <w:p>
      <w:pPr>
        <w:keepNext w:val="0"/>
        <w:keepLines w:val="0"/>
        <w:pageBreakBefore w:val="0"/>
        <w:kinsoku/>
        <w:wordWrap/>
        <w:overflowPunct/>
        <w:topLinePunct w:val="0"/>
        <w:autoSpaceDE/>
        <w:autoSpaceDN/>
        <w:bidi w:val="0"/>
        <w:adjustRightInd/>
        <w:snapToGrid/>
        <w:spacing w:line="560" w:lineRule="exact"/>
        <w:ind w:left="0" w:leftChars="0" w:firstLine="493"/>
        <w:textAlignment w:val="auto"/>
        <w:outlineLvl w:val="9"/>
        <w:rPr>
          <w:rFonts w:hint="eastAsia" w:ascii="仿宋" w:hAnsi="仿宋" w:eastAsia="仿宋" w:cs="仿宋"/>
          <w:color w:val="FF0000"/>
          <w:sz w:val="30"/>
          <w:szCs w:val="30"/>
        </w:rPr>
      </w:pPr>
      <w:r>
        <w:rPr>
          <w:rFonts w:hint="eastAsia" w:ascii="仿宋" w:hAnsi="仿宋" w:eastAsia="仿宋" w:cs="仿宋"/>
          <w:kern w:val="0"/>
          <w:sz w:val="30"/>
          <w:szCs w:val="30"/>
        </w:rPr>
        <w:t>围绕“</w:t>
      </w:r>
      <w:r>
        <w:rPr>
          <w:rFonts w:hint="eastAsia" w:ascii="仿宋" w:hAnsi="仿宋" w:eastAsia="仿宋" w:cs="仿宋"/>
          <w:sz w:val="30"/>
          <w:szCs w:val="30"/>
        </w:rPr>
        <w:t>幼儿园、家庭、社区”三位一体大教育格局，创建特色——</w:t>
      </w:r>
      <w:r>
        <w:rPr>
          <w:rFonts w:hint="eastAsia" w:ascii="仿宋" w:hAnsi="仿宋" w:eastAsia="仿宋" w:cs="仿宋"/>
          <w:kern w:val="0"/>
          <w:sz w:val="30"/>
          <w:szCs w:val="30"/>
        </w:rPr>
        <w:t>《基于健康教育课程的个性化家园互动实践研究》的重点项目，</w:t>
      </w:r>
      <w:r>
        <w:rPr>
          <w:rFonts w:hint="eastAsia" w:ascii="仿宋" w:hAnsi="仿宋" w:eastAsia="仿宋" w:cs="仿宋"/>
          <w:sz w:val="30"/>
          <w:szCs w:val="30"/>
        </w:rPr>
        <w:t>激发家长等多元主体参与幼儿园办园的热情，</w:t>
      </w:r>
      <w:r>
        <w:rPr>
          <w:rFonts w:hint="eastAsia" w:ascii="仿宋" w:hAnsi="仿宋" w:eastAsia="仿宋" w:cs="仿宋"/>
          <w:kern w:val="0"/>
          <w:sz w:val="30"/>
          <w:szCs w:val="30"/>
        </w:rPr>
        <w:t>力求在家园合作的个性化、针对性和精准性上有所突破。</w:t>
      </w:r>
    </w:p>
    <w:p>
      <w:pPr>
        <w:keepNext w:val="0"/>
        <w:keepLines w:val="0"/>
        <w:pageBreakBefore w:val="0"/>
        <w:tabs>
          <w:tab w:val="left" w:pos="1830"/>
          <w:tab w:val="left" w:pos="2616"/>
          <w:tab w:val="left" w:pos="3084"/>
        </w:tabs>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一是机制建设，保障家园社区工作有质量开展。其一完善家园社区工作管理机制。幼儿园重视工作网络的构建，搭建了家教工作组、年级组、班级的三级管理框架，针对一园两部、分设相关负责人，组建了园级、年级、班级的三级家委会，根据职能设立“课程”、“活动”、“外宣”和“保障”四个工作小组，架构清晰、兼顾两部、体现分层关注操作，组织保障有力。不断健全家园社区工作制度，修订了《家教社区相关工作人员职责》、《家长工作制度》、《家委会章程》等，制度齐全、职责明确，保障到位。其二建立家园社区工作互动机制。组建创新团队，加强幼儿园微信公众平台中“家教社区工作”的宣传力度，从文字、技术两方面提升公众号的图文质量，以公众号的形式，向家长及社会普及“健康教育”打开新媒体宣传口；每个班级的“家园联系窗”，围绕课程、活动、保健、特色四个方面，把阶段教育</w:t>
      </w:r>
      <w:r>
        <w:rPr>
          <w:rFonts w:hint="eastAsia" w:ascii="仿宋" w:hAnsi="仿宋" w:eastAsia="仿宋" w:cs="仿宋"/>
          <w:sz w:val="30"/>
          <w:szCs w:val="30"/>
          <w:lang w:eastAsia="zh-CN"/>
        </w:rPr>
        <w:t>的</w:t>
      </w:r>
      <w:r>
        <w:rPr>
          <w:rFonts w:hint="eastAsia" w:ascii="仿宋" w:hAnsi="仿宋" w:eastAsia="仿宋" w:cs="仿宋"/>
          <w:sz w:val="30"/>
          <w:szCs w:val="30"/>
        </w:rPr>
        <w:t>主题、内容要求、周活动安排推送给家长，增进了家长对幼儿园活动的了解；针对个别幼儿实际成长问题，开展家园互动的联合教育行动，不断反思修正，调整验证，重审“健康教育”对于幼儿成长的作用。其三丰富家园社区工作共育机制。开设家长学校，开展“幼儿健康”、“情绪管理”和“幼小衔接”等家庭教育辅导，提高家庭教育水平，强化家园合力育儿；举行家长开放日、亲子、家长进课堂等活动，丰富幼儿学习体验，密切亲子关系，促进幼儿健康成长；搭建“健康家园服务号”、“实在健康小程序”等信息化平台，提升育人方法和手段。</w:t>
      </w:r>
    </w:p>
    <w:p>
      <w:pPr>
        <w:pStyle w:val="21"/>
        <w:keepNext w:val="0"/>
        <w:keepLines w:val="0"/>
        <w:pageBreakBefore w:val="0"/>
        <w:widowControl/>
        <w:kinsoku/>
        <w:wordWrap/>
        <w:overflowPunct/>
        <w:topLinePunct w:val="0"/>
        <w:autoSpaceDE/>
        <w:autoSpaceDN/>
        <w:bidi w:val="0"/>
        <w:adjustRightInd/>
        <w:snapToGrid/>
        <w:spacing w:line="560" w:lineRule="exact"/>
        <w:ind w:left="0" w:leftChars="0" w:firstLine="560"/>
        <w:textAlignment w:val="auto"/>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二是多方联动，形成优质资源共享</w:t>
      </w:r>
      <w:r>
        <w:rPr>
          <w:rFonts w:hint="eastAsia" w:ascii="仿宋" w:hAnsi="仿宋" w:eastAsia="仿宋" w:cs="仿宋"/>
          <w:sz w:val="30"/>
          <w:szCs w:val="30"/>
        </w:rPr>
        <w:t>。其一建立了社区资源库，与曹杨街道办事处、消防真如中队、曹杨新村邮政支局、尚阳外国语学校等多家单位开展共建结对，丰富幼儿活动，增强学习生活体验。其二积极参与社区活动，履行社会责任，参与“亲子教育服务大联盟”、“全国低碳日主题宣传”、“同心家园”活动；利用课题《协商式早教指导实施方案的研究》成果，开展“协商式”早教指导等活动，形成资源辐射，并获得良好社会评价。</w:t>
      </w:r>
    </w:p>
    <w:p>
      <w:pPr>
        <w:keepNext w:val="0"/>
        <w:keepLines w:val="0"/>
        <w:pageBreakBefore w:val="0"/>
        <w:kinsoku/>
        <w:wordWrap/>
        <w:overflowPunct/>
        <w:topLinePunct w:val="0"/>
        <w:autoSpaceDE/>
        <w:autoSpaceDN/>
        <w:bidi w:val="0"/>
        <w:adjustRightInd/>
        <w:snapToGrid/>
        <w:spacing w:line="560" w:lineRule="exact"/>
        <w:ind w:left="0" w:leftChars="0" w:right="105" w:rightChars="50" w:firstLine="600" w:firstLineChars="200"/>
        <w:textAlignment w:val="auto"/>
        <w:outlineLvl w:val="9"/>
        <w:rPr>
          <w:rFonts w:hint="eastAsia" w:ascii="仿宋" w:hAnsi="仿宋" w:eastAsia="仿宋" w:cs="仿宋"/>
          <w:b/>
          <w:bCs/>
          <w:kern w:val="0"/>
          <w:sz w:val="30"/>
          <w:szCs w:val="30"/>
        </w:rPr>
      </w:pPr>
      <w:r>
        <w:rPr>
          <w:rFonts w:hint="eastAsia" w:ascii="仿宋" w:hAnsi="仿宋" w:eastAsia="仿宋" w:cs="仿宋"/>
          <w:b/>
          <w:bCs/>
          <w:kern w:val="0"/>
          <w:sz w:val="30"/>
          <w:szCs w:val="30"/>
        </w:rPr>
        <w:t>二．问题和建议</w:t>
      </w:r>
    </w:p>
    <w:p>
      <w:pPr>
        <w:keepNext w:val="0"/>
        <w:keepLines w:val="0"/>
        <w:pageBreakBefore w:val="0"/>
        <w:kinsoku/>
        <w:wordWrap/>
        <w:overflowPunct/>
        <w:topLinePunct w:val="0"/>
        <w:autoSpaceDE/>
        <w:autoSpaceDN/>
        <w:bidi w:val="0"/>
        <w:adjustRightInd/>
        <w:snapToGrid/>
        <w:spacing w:line="560" w:lineRule="exact"/>
        <w:ind w:left="0" w:leftChars="0" w:right="105" w:rightChars="50" w:firstLine="600" w:firstLineChars="200"/>
        <w:textAlignment w:val="auto"/>
        <w:outlineLvl w:val="9"/>
        <w:rPr>
          <w:rFonts w:hint="eastAsia"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sz w:val="30"/>
          <w:szCs w:val="30"/>
        </w:rPr>
        <w:t xml:space="preserve"> </w:t>
      </w:r>
      <w:r>
        <w:rPr>
          <w:rFonts w:hint="eastAsia" w:ascii="仿宋" w:hAnsi="仿宋" w:eastAsia="仿宋" w:cs="仿宋"/>
          <w:bCs/>
          <w:sz w:val="30"/>
          <w:szCs w:val="30"/>
        </w:rPr>
        <w:t>1、围绕健康教育，彰显市示范园特色，需进一步思考“以主题活动为切入点，通过基础性课程的四大板块和选择性课程的田野活动、</w:t>
      </w:r>
      <w:r>
        <w:rPr>
          <w:rFonts w:hint="eastAsia" w:ascii="仿宋" w:hAnsi="仿宋" w:eastAsia="仿宋" w:cs="仿宋"/>
          <w:bCs/>
          <w:color w:val="000000" w:themeColor="text1"/>
          <w:sz w:val="30"/>
          <w:szCs w:val="30"/>
          <w14:textFill>
            <w14:solidFill>
              <w14:schemeClr w14:val="tx1"/>
            </w14:solidFill>
          </w14:textFill>
        </w:rPr>
        <w:t>情绪课程，将STEM和高瞻课程的国际性课程有机渗透”，在不断调适与创生的动态实践中，形成更加完善的《上海市实验幼儿园健康课程实施方案》。</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建议：（1）在总结前期已有经验的基础上，</w:t>
      </w:r>
      <w:r>
        <w:rPr>
          <w:rFonts w:hint="eastAsia" w:ascii="仿宋" w:hAnsi="仿宋" w:eastAsia="仿宋" w:cs="仿宋"/>
          <w:color w:val="000000" w:themeColor="text1"/>
          <w:sz w:val="30"/>
          <w:szCs w:val="30"/>
          <w14:textFill>
            <w14:solidFill>
              <w14:schemeClr w14:val="tx1"/>
            </w14:solidFill>
          </w14:textFill>
        </w:rPr>
        <w:t>对课程实施方案进行进一步完善，将“课程目标”与规划中的“幼儿培养目标”相契合。（2）对课程结构进行进一步的梳理，确立共同性课程和选择性课程的融合途径，使健康教育更加凸显，并将“品牌特色”辐射市区各幼儿园。（3）研磨园本化实施的评价工具，提供教育者日常评价的各类指导性意见，继续提升课程实施品质，尤其需要关注健康教育在“生活”和“运动”板块中的实施研究。（4）进一步完善《幼小衔接方案》，精准聚焦幼儿入学时可能面临的</w:t>
      </w:r>
      <w:r>
        <w:rPr>
          <w:rFonts w:hint="eastAsia" w:ascii="仿宋" w:hAnsi="仿宋" w:eastAsia="仿宋" w:cs="仿宋"/>
          <w:color w:val="000000" w:themeColor="text1"/>
          <w:sz w:val="30"/>
          <w:szCs w:val="30"/>
          <w:lang w:eastAsia="zh-CN"/>
          <w14:textFill>
            <w14:solidFill>
              <w14:schemeClr w14:val="tx1"/>
            </w14:solidFill>
          </w14:textFill>
        </w:rPr>
        <w:t>“身体”、“心理”和“社会适应”等方面的</w:t>
      </w:r>
      <w:r>
        <w:rPr>
          <w:rFonts w:hint="eastAsia" w:ascii="仿宋" w:hAnsi="仿宋" w:eastAsia="仿宋" w:cs="仿宋"/>
          <w:color w:val="000000" w:themeColor="text1"/>
          <w:sz w:val="30"/>
          <w:szCs w:val="30"/>
          <w14:textFill>
            <w14:solidFill>
              <w14:schemeClr w14:val="tx1"/>
            </w14:solidFill>
          </w14:textFill>
        </w:rPr>
        <w:t>问题，把握幼小衔接阶段幼儿的发展特点，全面提升幼小衔接工作质量，为区域开展幼小衔接提供典型案例。</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w:t>
      </w:r>
      <w:r>
        <w:rPr>
          <w:rFonts w:hint="eastAsia" w:ascii="仿宋" w:hAnsi="仿宋" w:eastAsia="仿宋" w:cs="仿宋"/>
          <w:color w:val="000000" w:themeColor="text1"/>
          <w:sz w:val="30"/>
          <w:szCs w:val="30"/>
          <w:lang w:eastAsia="zh-CN"/>
          <w14:textFill>
            <w14:solidFill>
              <w14:schemeClr w14:val="tx1"/>
            </w14:solidFill>
          </w14:textFill>
        </w:rPr>
        <w:t>进一步落实“全国教育大会”精神，“</w:t>
      </w:r>
      <w:r>
        <w:rPr>
          <w:rFonts w:hint="eastAsia" w:ascii="仿宋" w:hAnsi="仿宋" w:eastAsia="仿宋" w:cs="仿宋"/>
          <w:color w:val="000000" w:themeColor="text1"/>
          <w:sz w:val="30"/>
          <w:szCs w:val="30"/>
          <w14:textFill>
            <w14:solidFill>
              <w14:schemeClr w14:val="tx1"/>
            </w14:solidFill>
          </w14:textFill>
        </w:rPr>
        <w:t>坚持把教师队伍建设作为基础工作</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夯实抬高发展底线，为幼儿园可持续、高层次发展提供保障，幼儿园教师队伍还需进行以下思考：一是提升教师实施健康教育的专业能力</w:t>
      </w:r>
      <w:r>
        <w:rPr>
          <w:rFonts w:hint="eastAsia" w:ascii="仿宋" w:hAnsi="仿宋" w:eastAsia="仿宋" w:cs="仿宋"/>
          <w:color w:val="000000" w:themeColor="text1"/>
          <w:sz w:val="30"/>
          <w:szCs w:val="30"/>
          <w:lang w:eastAsia="zh-CN"/>
          <w14:textFill>
            <w14:solidFill>
              <w14:schemeClr w14:val="tx1"/>
            </w14:solidFill>
          </w14:textFill>
        </w:rPr>
        <w:t>、拓宽国际视野</w:t>
      </w:r>
      <w:r>
        <w:rPr>
          <w:rFonts w:hint="eastAsia" w:ascii="仿宋" w:hAnsi="仿宋" w:eastAsia="仿宋" w:cs="仿宋"/>
          <w:color w:val="000000" w:themeColor="text1"/>
          <w:sz w:val="30"/>
          <w:szCs w:val="30"/>
          <w14:textFill>
            <w14:solidFill>
              <w14:schemeClr w14:val="tx1"/>
            </w14:solidFill>
          </w14:textFill>
        </w:rPr>
        <w:t>，在差异化的成长平台中，帮助教师获得</w:t>
      </w:r>
      <w:r>
        <w:rPr>
          <w:rFonts w:hint="eastAsia" w:ascii="仿宋" w:hAnsi="仿宋" w:eastAsia="仿宋" w:cs="仿宋"/>
          <w:color w:val="000000" w:themeColor="text1"/>
          <w:sz w:val="30"/>
          <w:szCs w:val="30"/>
          <w:lang w:eastAsia="zh-CN"/>
          <w14:textFill>
            <w14:solidFill>
              <w14:schemeClr w14:val="tx1"/>
            </w14:solidFill>
          </w14:textFill>
        </w:rPr>
        <w:t>特色化和个性化的发展</w:t>
      </w:r>
      <w:r>
        <w:rPr>
          <w:rFonts w:hint="eastAsia" w:ascii="仿宋" w:hAnsi="仿宋" w:eastAsia="仿宋" w:cs="仿宋"/>
          <w:color w:val="000000" w:themeColor="text1"/>
          <w:sz w:val="30"/>
          <w:szCs w:val="30"/>
          <w14:textFill>
            <w14:solidFill>
              <w14:schemeClr w14:val="tx1"/>
            </w14:solidFill>
          </w14:textFill>
        </w:rPr>
        <w:t>。二是</w:t>
      </w:r>
      <w:r>
        <w:rPr>
          <w:rFonts w:hint="eastAsia" w:ascii="仿宋" w:hAnsi="仿宋" w:eastAsia="仿宋" w:cs="仿宋"/>
          <w:color w:val="000000" w:themeColor="text1"/>
          <w:sz w:val="30"/>
          <w:szCs w:val="30"/>
          <w:lang w:eastAsia="zh-CN"/>
          <w14:textFill>
            <w14:solidFill>
              <w14:schemeClr w14:val="tx1"/>
            </w14:solidFill>
          </w14:textFill>
        </w:rPr>
        <w:t>基于</w:t>
      </w:r>
      <w:r>
        <w:rPr>
          <w:rFonts w:hint="eastAsia" w:ascii="仿宋" w:hAnsi="仿宋" w:eastAsia="仿宋" w:cs="仿宋"/>
          <w:color w:val="000000" w:themeColor="text1"/>
          <w:sz w:val="30"/>
          <w:szCs w:val="30"/>
          <w14:textFill>
            <w14:solidFill>
              <w14:schemeClr w14:val="tx1"/>
            </w14:solidFill>
          </w14:textFill>
        </w:rPr>
        <w:t>教师之间</w:t>
      </w:r>
      <w:r>
        <w:rPr>
          <w:rFonts w:hint="eastAsia" w:ascii="仿宋" w:hAnsi="仿宋" w:eastAsia="仿宋" w:cs="仿宋"/>
          <w:color w:val="000000" w:themeColor="text1"/>
          <w:sz w:val="30"/>
          <w:szCs w:val="30"/>
          <w:lang w:eastAsia="zh-CN"/>
          <w14:textFill>
            <w14:solidFill>
              <w14:schemeClr w14:val="tx1"/>
            </w14:solidFill>
          </w14:textFill>
        </w:rPr>
        <w:t>的</w:t>
      </w:r>
      <w:r>
        <w:rPr>
          <w:rFonts w:hint="eastAsia" w:ascii="仿宋" w:hAnsi="仿宋" w:eastAsia="仿宋" w:cs="仿宋"/>
          <w:color w:val="000000" w:themeColor="text1"/>
          <w:sz w:val="30"/>
          <w:szCs w:val="30"/>
          <w14:textFill>
            <w14:solidFill>
              <w14:schemeClr w14:val="tx1"/>
            </w14:solidFill>
          </w14:textFill>
        </w:rPr>
        <w:t>个体差异</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改变教师成长自上而下的指导模式，在课程实践中，促进教师与课程的共生共长。</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 w:hAnsi="仿宋" w:eastAsia="仿宋" w:cs="仿宋"/>
          <w:bCs/>
          <w:sz w:val="30"/>
          <w:szCs w:val="30"/>
        </w:rPr>
      </w:pPr>
      <w:r>
        <w:rPr>
          <w:rFonts w:hint="eastAsia" w:ascii="仿宋" w:hAnsi="仿宋" w:eastAsia="仿宋" w:cs="仿宋"/>
          <w:sz w:val="30"/>
          <w:szCs w:val="30"/>
        </w:rPr>
        <w:t>建议：（1）以园部为单位，进行差异化管理，确保总分部之间的办园质量均衡同等，开展两个园部之间的教师专业发展评估。梳理大型幼儿园管理网络，确保一园两部均衡发展。（2）创新培养模式，优化学历、职称结构（目前数据显示：本科及以上占比85.5%，高级教师占比2.4%），打造市级影响力教师（目前拥有区级骨干教师占比22.9%）；以教师个人为单位，建立教师差异化管理体系，落实教师差异化发展保障体系，形成教师差异化发展培训体系和评估体系；进一步提升教师</w:t>
      </w:r>
      <w:r>
        <w:rPr>
          <w:rFonts w:hint="eastAsia" w:ascii="仿宋" w:hAnsi="仿宋" w:eastAsia="仿宋" w:cs="仿宋"/>
          <w:color w:val="000000" w:themeColor="text1"/>
          <w:sz w:val="30"/>
          <w:szCs w:val="30"/>
          <w14:textFill>
            <w14:solidFill>
              <w14:schemeClr w14:val="tx1"/>
            </w14:solidFill>
          </w14:textFill>
        </w:rPr>
        <w:t>整体的“健康教育”课程理念意识，注重教师的教学与幼儿学习方式的融合，帮助教师形成精致化的教学技能，拓展教师的国际视野</w:t>
      </w:r>
      <w:r>
        <w:rPr>
          <w:rFonts w:hint="eastAsia" w:ascii="仿宋" w:hAnsi="仿宋" w:eastAsia="仿宋" w:cs="仿宋"/>
          <w:sz w:val="30"/>
          <w:szCs w:val="30"/>
        </w:rPr>
        <w:t>。</w:t>
      </w:r>
    </w:p>
    <w:p>
      <w:pPr>
        <w:widowControl/>
        <w:spacing w:line="560" w:lineRule="exact"/>
        <w:ind w:right="212" w:rightChars="101"/>
        <w:jc w:val="left"/>
        <w:rPr>
          <w:rFonts w:ascii="仿宋" w:hAnsi="仿宋" w:eastAsia="仿宋" w:cs="仿宋"/>
          <w:sz w:val="30"/>
          <w:szCs w:val="30"/>
        </w:rPr>
      </w:pPr>
    </w:p>
    <w:p>
      <w:pPr>
        <w:widowControl/>
        <w:spacing w:line="560" w:lineRule="exact"/>
        <w:ind w:right="212" w:rightChars="101"/>
        <w:jc w:val="left"/>
        <w:rPr>
          <w:rFonts w:ascii="仿宋" w:hAnsi="仿宋" w:eastAsia="仿宋" w:cs="仿宋"/>
          <w:sz w:val="30"/>
          <w:szCs w:val="30"/>
        </w:rPr>
      </w:pPr>
    </w:p>
    <w:p>
      <w:pPr>
        <w:widowControl/>
        <w:spacing w:line="560" w:lineRule="exact"/>
        <w:ind w:right="212" w:rightChars="101"/>
        <w:jc w:val="left"/>
        <w:rPr>
          <w:rFonts w:ascii="仿宋" w:hAnsi="仿宋" w:eastAsia="仿宋" w:cs="仿宋"/>
          <w:sz w:val="30"/>
          <w:szCs w:val="30"/>
        </w:rPr>
      </w:pPr>
    </w:p>
    <w:p>
      <w:pPr>
        <w:widowControl/>
        <w:spacing w:line="560" w:lineRule="exact"/>
        <w:ind w:right="212" w:rightChars="101"/>
        <w:jc w:val="left"/>
        <w:rPr>
          <w:rFonts w:ascii="仿宋" w:hAnsi="仿宋" w:eastAsia="仿宋" w:cs="仿宋"/>
          <w:sz w:val="30"/>
          <w:szCs w:val="30"/>
        </w:rPr>
      </w:pPr>
    </w:p>
    <w:p>
      <w:pPr>
        <w:widowControl/>
        <w:spacing w:line="560" w:lineRule="exact"/>
        <w:ind w:right="212" w:rightChars="101"/>
        <w:jc w:val="left"/>
        <w:rPr>
          <w:rFonts w:ascii="仿宋" w:hAnsi="仿宋" w:eastAsia="仿宋" w:cs="仿宋"/>
          <w:sz w:val="30"/>
          <w:szCs w:val="30"/>
        </w:rPr>
      </w:pPr>
    </w:p>
    <w:p>
      <w:pPr>
        <w:widowControl/>
        <w:spacing w:line="560" w:lineRule="exact"/>
        <w:ind w:right="212" w:rightChars="101"/>
        <w:jc w:val="left"/>
        <w:rPr>
          <w:rFonts w:ascii="仿宋" w:hAnsi="仿宋" w:eastAsia="仿宋" w:cs="仿宋"/>
          <w:sz w:val="30"/>
          <w:szCs w:val="30"/>
        </w:rPr>
      </w:pPr>
    </w:p>
    <w:p>
      <w:pPr>
        <w:widowControl/>
        <w:spacing w:line="560" w:lineRule="exact"/>
        <w:ind w:right="212" w:rightChars="101"/>
        <w:jc w:val="left"/>
        <w:rPr>
          <w:rFonts w:ascii="仿宋" w:hAnsi="仿宋" w:eastAsia="仿宋" w:cs="仿宋"/>
          <w:sz w:val="30"/>
          <w:szCs w:val="30"/>
        </w:rPr>
      </w:pP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 上海市普陀区教育局</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上海市普陀区人民政府教育督导室</w:t>
      </w:r>
    </w:p>
    <w:p>
      <w:pPr>
        <w:widowControl/>
        <w:spacing w:line="560" w:lineRule="exact"/>
        <w:ind w:right="212" w:rightChars="101" w:firstLine="186" w:firstLineChars="62"/>
        <w:jc w:val="left"/>
        <w:rPr>
          <w:rFonts w:ascii="仿宋" w:hAnsi="仿宋" w:eastAsia="仿宋" w:cs="仿宋"/>
          <w:sz w:val="30"/>
          <w:szCs w:val="30"/>
        </w:rPr>
      </w:pPr>
    </w:p>
    <w:p>
      <w:pPr>
        <w:widowControl/>
        <w:spacing w:line="560" w:lineRule="exact"/>
        <w:jc w:val="center"/>
        <w:rPr>
          <w:rFonts w:ascii="仿宋" w:hAnsi="仿宋" w:eastAsia="仿宋" w:cs="仿宋"/>
          <w:sz w:val="30"/>
          <w:szCs w:val="30"/>
        </w:rPr>
      </w:pP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p>
    <w:p>
      <w:pPr>
        <w:widowControl/>
        <w:spacing w:line="560" w:lineRule="exact"/>
        <w:jc w:val="center"/>
        <w:rPr>
          <w:rFonts w:ascii="仿宋_GB2312" w:eastAsia="仿宋_GB2312"/>
          <w:sz w:val="30"/>
          <w:szCs w:val="30"/>
        </w:rPr>
      </w:pPr>
    </w:p>
    <w:p>
      <w:pPr>
        <w:widowControl/>
        <w:spacing w:line="560" w:lineRule="exact"/>
        <w:jc w:val="both"/>
        <w:rPr>
          <w:rFonts w:ascii="仿宋_GB2312" w:eastAsia="仿宋_GB2312"/>
          <w:sz w:val="32"/>
          <w:szCs w:val="32"/>
        </w:rPr>
      </w:pPr>
    </w:p>
    <w:p>
      <w:pPr>
        <w:widowControl/>
        <w:spacing w:line="560" w:lineRule="exact"/>
        <w:jc w:val="both"/>
        <w:rPr>
          <w:rFonts w:ascii="仿宋_GB2312" w:eastAsia="仿宋_GB2312"/>
          <w:sz w:val="32"/>
          <w:szCs w:val="32"/>
        </w:rPr>
      </w:pPr>
      <w:bookmarkStart w:id="0" w:name="_GoBack"/>
      <w:bookmarkEnd w:id="0"/>
    </w:p>
    <w:tbl>
      <w:tblPr>
        <w:tblStyle w:val="13"/>
        <w:tblpPr w:leftFromText="180" w:rightFromText="180" w:vertAnchor="text" w:horzAnchor="page" w:tblpX="1720" w:tblpY="1121"/>
        <w:tblOverlap w:val="never"/>
        <w:tblW w:w="874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48" w:type="dxa"/>
            <w:tcBorders>
              <w:top w:val="nil"/>
              <w:left w:val="nil"/>
              <w:bottom w:val="single" w:color="auto" w:sz="4" w:space="0"/>
              <w:right w:val="nil"/>
            </w:tcBorders>
            <w:vAlign w:val="center"/>
          </w:tcPr>
          <w:p>
            <w:pPr>
              <w:widowControl/>
              <w:spacing w:line="560" w:lineRule="exact"/>
              <w:rPr>
                <w:rFonts w:ascii="仿宋_GB2312" w:eastAsia="仿宋_GB2312"/>
                <w:sz w:val="30"/>
                <w:szCs w:val="30"/>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48" w:type="dxa"/>
            <w:tcBorders>
              <w:top w:val="single" w:color="auto" w:sz="4" w:space="0"/>
              <w:left w:val="nil"/>
              <w:bottom w:val="single" w:color="auto" w:sz="4" w:space="0"/>
              <w:right w:val="nil"/>
            </w:tcBorders>
            <w:vAlign w:val="center"/>
          </w:tcPr>
          <w:p>
            <w:pPr>
              <w:widowControl/>
              <w:spacing w:line="560" w:lineRule="exact"/>
              <w:ind w:right="252"/>
              <w:rPr>
                <w:rFonts w:ascii="仿宋_GB2312" w:eastAsia="仿宋_GB2312"/>
                <w:sz w:val="30"/>
                <w:szCs w:val="30"/>
              </w:rPr>
            </w:pPr>
            <w:r>
              <w:rPr>
                <w:rFonts w:hint="eastAsia" w:ascii="仿宋_GB2312" w:eastAsia="仿宋_GB2312"/>
                <w:sz w:val="30"/>
                <w:szCs w:val="30"/>
              </w:rPr>
              <w:t>普陀区教育局办公室                 201</w:t>
            </w:r>
            <w:r>
              <w:rPr>
                <w:rFonts w:hint="eastAsia" w:ascii="仿宋_GB2312" w:eastAsia="仿宋_GB2312"/>
                <w:sz w:val="30"/>
                <w:szCs w:val="30"/>
                <w:lang w:val="en-US" w:eastAsia="zh-CN"/>
              </w:rPr>
              <w:t>9</w:t>
            </w:r>
            <w:r>
              <w:rPr>
                <w:rFonts w:hint="eastAsia" w:ascii="仿宋_GB2312" w:eastAsia="仿宋_GB2312"/>
                <w:sz w:val="30"/>
                <w:szCs w:val="30"/>
              </w:rPr>
              <w:t>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26</w:t>
            </w:r>
            <w:r>
              <w:rPr>
                <w:rFonts w:hint="eastAsia" w:ascii="仿宋_GB2312" w:eastAsia="仿宋_GB2312"/>
                <w:sz w:val="30"/>
                <w:szCs w:val="30"/>
              </w:rPr>
              <w:t>日印发</w:t>
            </w:r>
          </w:p>
        </w:tc>
      </w:tr>
    </w:tbl>
    <w:p>
      <w:pPr>
        <w:adjustRightInd w:val="0"/>
        <w:snapToGrid w:val="0"/>
        <w:spacing w:line="640" w:lineRule="exact"/>
        <w:jc w:val="both"/>
      </w:pPr>
    </w:p>
    <w:sectPr>
      <w:footerReference r:id="rId3" w:type="default"/>
      <w:footerReference r:id="rId4" w:type="even"/>
      <w:pgSz w:w="11906" w:h="16838"/>
      <w:pgMar w:top="1701" w:right="1418" w:bottom="1418"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p>
  <w:p>
    <w:pPr>
      <w:pStyle w:val="6"/>
      <w:ind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2 -</w:t>
    </w:r>
    <w:r>
      <w:rPr>
        <w:rFonts w:ascii="宋体" w:hAnsi="宋体"/>
        <w:sz w:val="24"/>
        <w:szCs w:val="24"/>
      </w:rP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833D9"/>
    <w:multiLevelType w:val="singleLevel"/>
    <w:tmpl w:val="5D2833D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5"/>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F3"/>
    <w:rsid w:val="00013427"/>
    <w:rsid w:val="000335F6"/>
    <w:rsid w:val="00042DCA"/>
    <w:rsid w:val="00046370"/>
    <w:rsid w:val="000B0C2F"/>
    <w:rsid w:val="000B7858"/>
    <w:rsid w:val="000D4CF1"/>
    <w:rsid w:val="00107EA7"/>
    <w:rsid w:val="00156DB9"/>
    <w:rsid w:val="00186E07"/>
    <w:rsid w:val="001F2B32"/>
    <w:rsid w:val="00213E03"/>
    <w:rsid w:val="00254114"/>
    <w:rsid w:val="00257E9C"/>
    <w:rsid w:val="002621DF"/>
    <w:rsid w:val="002716EB"/>
    <w:rsid w:val="002D4C68"/>
    <w:rsid w:val="002E11D5"/>
    <w:rsid w:val="002E77DB"/>
    <w:rsid w:val="003077B8"/>
    <w:rsid w:val="0032377E"/>
    <w:rsid w:val="00334DF3"/>
    <w:rsid w:val="003530E1"/>
    <w:rsid w:val="00354278"/>
    <w:rsid w:val="0036528D"/>
    <w:rsid w:val="003A2CDB"/>
    <w:rsid w:val="003B5509"/>
    <w:rsid w:val="003C6720"/>
    <w:rsid w:val="003E384A"/>
    <w:rsid w:val="003F6CF7"/>
    <w:rsid w:val="00402D5C"/>
    <w:rsid w:val="00411F6E"/>
    <w:rsid w:val="00415CF9"/>
    <w:rsid w:val="00422A1E"/>
    <w:rsid w:val="00464A77"/>
    <w:rsid w:val="00473A61"/>
    <w:rsid w:val="00487A55"/>
    <w:rsid w:val="004F7946"/>
    <w:rsid w:val="005238C0"/>
    <w:rsid w:val="00525C69"/>
    <w:rsid w:val="00534222"/>
    <w:rsid w:val="00560512"/>
    <w:rsid w:val="005712B9"/>
    <w:rsid w:val="005A3FB2"/>
    <w:rsid w:val="005B0A8B"/>
    <w:rsid w:val="005B57E7"/>
    <w:rsid w:val="005C27A4"/>
    <w:rsid w:val="005C42DE"/>
    <w:rsid w:val="005E1203"/>
    <w:rsid w:val="005E34DB"/>
    <w:rsid w:val="005E5109"/>
    <w:rsid w:val="005F6B0B"/>
    <w:rsid w:val="00600839"/>
    <w:rsid w:val="00651198"/>
    <w:rsid w:val="00651541"/>
    <w:rsid w:val="0066110D"/>
    <w:rsid w:val="006C78B2"/>
    <w:rsid w:val="006D4119"/>
    <w:rsid w:val="00734A97"/>
    <w:rsid w:val="00744DB8"/>
    <w:rsid w:val="007544ED"/>
    <w:rsid w:val="00786A18"/>
    <w:rsid w:val="007D1E3A"/>
    <w:rsid w:val="007F6B7F"/>
    <w:rsid w:val="00871297"/>
    <w:rsid w:val="008B518A"/>
    <w:rsid w:val="008D2683"/>
    <w:rsid w:val="00944F0A"/>
    <w:rsid w:val="00962D0E"/>
    <w:rsid w:val="00975234"/>
    <w:rsid w:val="009E7E2A"/>
    <w:rsid w:val="00A13323"/>
    <w:rsid w:val="00A253E2"/>
    <w:rsid w:val="00A3399D"/>
    <w:rsid w:val="00A7659A"/>
    <w:rsid w:val="00AB02C4"/>
    <w:rsid w:val="00AC6013"/>
    <w:rsid w:val="00AD525B"/>
    <w:rsid w:val="00AE4EB8"/>
    <w:rsid w:val="00AE7457"/>
    <w:rsid w:val="00B16568"/>
    <w:rsid w:val="00B32418"/>
    <w:rsid w:val="00B36A8A"/>
    <w:rsid w:val="00B42620"/>
    <w:rsid w:val="00B5050D"/>
    <w:rsid w:val="00B57515"/>
    <w:rsid w:val="00B84C8F"/>
    <w:rsid w:val="00C13ED6"/>
    <w:rsid w:val="00C14901"/>
    <w:rsid w:val="00C574FB"/>
    <w:rsid w:val="00CA2965"/>
    <w:rsid w:val="00CA6F73"/>
    <w:rsid w:val="00CB107B"/>
    <w:rsid w:val="00CB1D60"/>
    <w:rsid w:val="00CF0A50"/>
    <w:rsid w:val="00D243F7"/>
    <w:rsid w:val="00D772A0"/>
    <w:rsid w:val="00DB48F1"/>
    <w:rsid w:val="00DD57FE"/>
    <w:rsid w:val="00DE61A5"/>
    <w:rsid w:val="00E034E7"/>
    <w:rsid w:val="00E10FEB"/>
    <w:rsid w:val="00E23D09"/>
    <w:rsid w:val="00E34F20"/>
    <w:rsid w:val="00EB27FC"/>
    <w:rsid w:val="00EB72AC"/>
    <w:rsid w:val="00EB7CEA"/>
    <w:rsid w:val="00ED2E53"/>
    <w:rsid w:val="00EF5C88"/>
    <w:rsid w:val="00F17290"/>
    <w:rsid w:val="00F32857"/>
    <w:rsid w:val="00F41461"/>
    <w:rsid w:val="00F502E3"/>
    <w:rsid w:val="00F57F4D"/>
    <w:rsid w:val="00FB1348"/>
    <w:rsid w:val="00FB37CE"/>
    <w:rsid w:val="00FF5847"/>
    <w:rsid w:val="10C969D9"/>
    <w:rsid w:val="14F26C47"/>
    <w:rsid w:val="188D7CE5"/>
    <w:rsid w:val="28824B28"/>
    <w:rsid w:val="2C2E4F1E"/>
    <w:rsid w:val="2E1E6C4F"/>
    <w:rsid w:val="38962F47"/>
    <w:rsid w:val="3E0E18C7"/>
    <w:rsid w:val="5D8D1237"/>
    <w:rsid w:val="6B9E0AF8"/>
    <w:rsid w:val="75A079E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420" w:firstLineChars="200"/>
    </w:pPr>
    <w:rPr>
      <w:szCs w:val="24"/>
    </w:rPr>
  </w:style>
  <w:style w:type="paragraph" w:styleId="3">
    <w:name w:val="Date"/>
    <w:basedOn w:val="1"/>
    <w:next w:val="1"/>
    <w:qFormat/>
    <w:uiPriority w:val="0"/>
  </w:style>
  <w:style w:type="paragraph" w:styleId="4">
    <w:name w:val="Body Text Indent 2"/>
    <w:basedOn w:val="1"/>
    <w:qFormat/>
    <w:uiPriority w:val="0"/>
    <w:pPr>
      <w:spacing w:after="120" w:line="480" w:lineRule="auto"/>
      <w:ind w:left="420" w:leftChars="200"/>
    </w:pPr>
  </w:style>
  <w:style w:type="paragraph" w:styleId="5">
    <w:name w:val="Balloon Text"/>
    <w:basedOn w:val="1"/>
    <w:semiHidden/>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18"/>
      <w:szCs w:val="18"/>
    </w:rPr>
  </w:style>
  <w:style w:type="character" w:styleId="10">
    <w:name w:val="Strong"/>
    <w:basedOn w:val="9"/>
    <w:qFormat/>
    <w:uiPriority w:val="0"/>
    <w:rPr>
      <w:b/>
      <w:bCs/>
    </w:rPr>
  </w:style>
  <w:style w:type="character" w:styleId="11">
    <w:name w:val="page number"/>
    <w:basedOn w:val="9"/>
    <w:qFormat/>
    <w:uiPriority w:val="0"/>
  </w:style>
  <w:style w:type="character" w:styleId="12">
    <w:name w:val="Hyperlink"/>
    <w:basedOn w:val="9"/>
    <w:qFormat/>
    <w:uiPriority w:val="0"/>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Char Char Char Char Char Char Char"/>
    <w:basedOn w:val="1"/>
    <w:qFormat/>
    <w:uiPriority w:val="0"/>
    <w:rPr>
      <w:szCs w:val="24"/>
    </w:rPr>
  </w:style>
  <w:style w:type="character" w:customStyle="1" w:styleId="16">
    <w:name w:val="smallfront1"/>
    <w:basedOn w:val="9"/>
    <w:qFormat/>
    <w:uiPriority w:val="0"/>
  </w:style>
  <w:style w:type="paragraph" w:customStyle="1" w:styleId="17">
    <w:name w:val="Char Char Char Char Char Char"/>
    <w:basedOn w:val="1"/>
    <w:qFormat/>
    <w:uiPriority w:val="0"/>
    <w:pPr>
      <w:widowControl/>
      <w:spacing w:after="160" w:line="240" w:lineRule="exact"/>
      <w:jc w:val="left"/>
    </w:pPr>
    <w:rPr>
      <w:rFonts w:ascii="Verdana" w:hAnsi="Verdana"/>
      <w:kern w:val="0"/>
      <w:sz w:val="20"/>
      <w:lang w:eastAsia="en-US"/>
    </w:rPr>
  </w:style>
  <w:style w:type="character" w:customStyle="1" w:styleId="18">
    <w:name w:val="页脚 Char"/>
    <w:basedOn w:val="9"/>
    <w:link w:val="6"/>
    <w:qFormat/>
    <w:uiPriority w:val="99"/>
    <w:rPr>
      <w:kern w:val="2"/>
      <w:sz w:val="18"/>
    </w:rPr>
  </w:style>
  <w:style w:type="character" w:customStyle="1" w:styleId="19">
    <w:name w:val="页眉 Char"/>
    <w:basedOn w:val="9"/>
    <w:link w:val="7"/>
    <w:qFormat/>
    <w:uiPriority w:val="99"/>
    <w:rPr>
      <w:kern w:val="2"/>
      <w:sz w:val="18"/>
    </w:rPr>
  </w:style>
  <w:style w:type="paragraph" w:customStyle="1" w:styleId="20">
    <w:name w:val="列出段落1"/>
    <w:basedOn w:val="1"/>
    <w:qFormat/>
    <w:uiPriority w:val="34"/>
    <w:pPr>
      <w:ind w:firstLine="420" w:firstLineChars="200"/>
    </w:pPr>
    <w:rPr>
      <w:rFonts w:ascii="Calibri" w:hAnsi="Calibri"/>
      <w:szCs w:val="24"/>
    </w:rPr>
  </w:style>
  <w:style w:type="paragraph" w:customStyle="1" w:styleId="21">
    <w:name w:val="_Style 1"/>
    <w:basedOn w:val="1"/>
    <w:qFormat/>
    <w:uiPriority w:val="34"/>
    <w:pPr>
      <w:spacing w:line="360" w:lineRule="auto"/>
      <w:ind w:firstLine="420" w:firstLineChars="200"/>
    </w:pPr>
    <w:rPr>
      <w:rFonts w:ascii="Times New Roman" w:hAnsi="Times New Roman" w:eastAsia="仿宋"/>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24179;&#34892;&#12289;&#19979;&#34892;&#20844;&#25991;&#65288;&#20826;&#22996;&#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平行、下行公文（党委）</Template>
  <Company>上海市普陀区教育局</Company>
  <Pages>12</Pages>
  <Words>1088</Words>
  <Characters>6203</Characters>
  <Lines>51</Lines>
  <Paragraphs>14</Paragraphs>
  <ScaleCrop>false</ScaleCrop>
  <LinksUpToDate>false</LinksUpToDate>
  <CharactersWithSpaces>7277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2018-12-25T06:28:00Z</dcterms:created>
  <dc:creator>邓勇</dc:creator>
  <cp:lastModifiedBy>普陀区人民政府专用版</cp:lastModifiedBy>
  <cp:lastPrinted>2018-12-25T06:22:00Z</cp:lastPrinted>
  <dcterms:modified xsi:type="dcterms:W3CDTF">2019-10-09T06:08:36Z</dcterms:modified>
  <dc:title>普教〔〕号                               签发人：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